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B4" w:rsidRPr="00033EB7" w:rsidRDefault="00101AB4" w:rsidP="00101AB4">
      <w:pPr>
        <w:pStyle w:val="Bezatstarpm"/>
        <w:jc w:val="center"/>
        <w:rPr>
          <w:sz w:val="22"/>
          <w:szCs w:val="22"/>
        </w:rPr>
      </w:pPr>
      <w:smartTag w:uri="urn:schemas-microsoft-com:office:smarttags" w:element="stockticker">
        <w:smartTagPr>
          <w:attr w:name="text" w:val="Ziņojums"/>
          <w:attr w:name="id" w:val="-1"/>
          <w:attr w:name="baseform" w:val="ziņojum|s"/>
        </w:smartTagPr>
        <w:r w:rsidRPr="00033EB7">
          <w:rPr>
            <w:sz w:val="22"/>
            <w:szCs w:val="22"/>
          </w:rPr>
          <w:t>Ziņojums</w:t>
        </w:r>
      </w:smartTag>
      <w:r w:rsidRPr="00033EB7">
        <w:rPr>
          <w:sz w:val="22"/>
          <w:szCs w:val="22"/>
        </w:rPr>
        <w:t xml:space="preserve"> par iepirkumu</w:t>
      </w:r>
    </w:p>
    <w:p w:rsidR="00101AB4" w:rsidRPr="008661FC" w:rsidRDefault="00101AB4" w:rsidP="008661FC">
      <w:pPr>
        <w:pStyle w:val="Bezatstarpm"/>
        <w:jc w:val="center"/>
        <w:rPr>
          <w:rFonts w:eastAsia="Arial"/>
          <w:bCs/>
          <w:caps/>
          <w:kern w:val="1"/>
          <w:sz w:val="22"/>
          <w:szCs w:val="22"/>
        </w:rPr>
      </w:pPr>
      <w:r w:rsidRPr="00033EB7">
        <w:rPr>
          <w:bCs/>
          <w:i/>
          <w:iCs/>
          <w:caps/>
          <w:sz w:val="22"/>
          <w:szCs w:val="22"/>
        </w:rPr>
        <w:t>“</w:t>
      </w:r>
      <w:r w:rsidRPr="00033EB7">
        <w:rPr>
          <w:b/>
          <w:sz w:val="22"/>
          <w:szCs w:val="22"/>
        </w:rPr>
        <w:t>Vides objekta “Mīlestības koks” izgatavošana un uzstādīšana</w:t>
      </w:r>
      <w:r w:rsidRPr="00033EB7">
        <w:rPr>
          <w:bCs/>
          <w:i/>
          <w:sz w:val="22"/>
          <w:szCs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431"/>
        <w:gridCol w:w="2977"/>
      </w:tblGrid>
      <w:tr w:rsidR="00101AB4" w:rsidRPr="00033EB7" w:rsidTr="00092279">
        <w:trPr>
          <w:trHeight w:val="372"/>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101AB4" w:rsidRPr="00033EB7" w:rsidRDefault="00101AB4" w:rsidP="00B83A09">
            <w:pPr>
              <w:pStyle w:val="Bezatstarpm"/>
              <w:rPr>
                <w:b/>
                <w:sz w:val="22"/>
                <w:szCs w:val="22"/>
              </w:rPr>
            </w:pPr>
            <w:r w:rsidRPr="00033EB7">
              <w:rPr>
                <w:b/>
                <w:sz w:val="22"/>
                <w:szCs w:val="22"/>
              </w:rPr>
              <w:t>Pasūtītājs, kas organizē</w:t>
            </w:r>
          </w:p>
          <w:p w:rsidR="00101AB4" w:rsidRPr="00033EB7" w:rsidRDefault="00101AB4" w:rsidP="00B83A09">
            <w:pPr>
              <w:pStyle w:val="Bezatstarpm"/>
              <w:rPr>
                <w:b/>
                <w:sz w:val="22"/>
                <w:szCs w:val="22"/>
              </w:rPr>
            </w:pPr>
            <w:r w:rsidRPr="00033EB7">
              <w:rPr>
                <w:b/>
                <w:sz w:val="22"/>
                <w:szCs w:val="22"/>
              </w:rPr>
              <w:t>iepirkumu</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sidRPr="00033EB7">
              <w:rPr>
                <w:sz w:val="22"/>
                <w:szCs w:val="22"/>
              </w:rPr>
              <w:t>Liepājas pilsētas pašvaldība</w:t>
            </w:r>
          </w:p>
          <w:p w:rsidR="00101AB4" w:rsidRPr="00033EB7" w:rsidRDefault="00101AB4" w:rsidP="00B83A09">
            <w:pPr>
              <w:pStyle w:val="Bezatstarpm"/>
              <w:jc w:val="both"/>
              <w:rPr>
                <w:sz w:val="22"/>
                <w:szCs w:val="22"/>
              </w:rPr>
            </w:pPr>
            <w:r w:rsidRPr="00033EB7">
              <w:rPr>
                <w:sz w:val="22"/>
                <w:szCs w:val="22"/>
              </w:rPr>
              <w:t>Reģistrācijas Nr.90000063185</w:t>
            </w:r>
          </w:p>
          <w:p w:rsidR="00101AB4" w:rsidRPr="00033EB7" w:rsidRDefault="00101AB4" w:rsidP="00B83A09">
            <w:pPr>
              <w:pStyle w:val="Bezatstarpm"/>
              <w:jc w:val="both"/>
              <w:rPr>
                <w:sz w:val="22"/>
                <w:szCs w:val="22"/>
              </w:rPr>
            </w:pPr>
            <w:r w:rsidRPr="00033EB7">
              <w:rPr>
                <w:sz w:val="22"/>
                <w:szCs w:val="22"/>
              </w:rPr>
              <w:t>Rožu iela 6, Liepāja, LV-3401</w:t>
            </w:r>
          </w:p>
        </w:tc>
      </w:tr>
      <w:tr w:rsidR="00101AB4" w:rsidRPr="00033EB7" w:rsidTr="00092279">
        <w:trPr>
          <w:trHeight w:val="297"/>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101AB4" w:rsidRPr="00033EB7" w:rsidRDefault="00101AB4" w:rsidP="00B83A09">
            <w:pPr>
              <w:pStyle w:val="Bezatstarpm"/>
              <w:rPr>
                <w:b/>
                <w:sz w:val="22"/>
                <w:szCs w:val="22"/>
              </w:rPr>
            </w:pPr>
            <w:r w:rsidRPr="00033EB7">
              <w:rPr>
                <w:b/>
                <w:sz w:val="22"/>
                <w:szCs w:val="22"/>
              </w:rPr>
              <w:t xml:space="preserve">Pasūtītājs, kas slēdz iepirkuma </w:t>
            </w:r>
            <w:smartTag w:uri="schemas-tilde-lv/tildestengine" w:element="veidnes">
              <w:smartTagPr>
                <w:attr w:name="baseform" w:val="līgum|s"/>
                <w:attr w:name="id" w:val="-1"/>
                <w:attr w:name="text" w:val="līgumu"/>
              </w:smartTagPr>
              <w:r w:rsidRPr="00033EB7">
                <w:rPr>
                  <w:b/>
                  <w:sz w:val="22"/>
                  <w:szCs w:val="22"/>
                </w:rPr>
                <w:t>līgumu</w:t>
              </w:r>
            </w:smartTag>
          </w:p>
        </w:tc>
        <w:tc>
          <w:tcPr>
            <w:tcW w:w="6408" w:type="dxa"/>
            <w:gridSpan w:val="2"/>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sidRPr="00033EB7">
              <w:rPr>
                <w:sz w:val="22"/>
                <w:szCs w:val="22"/>
              </w:rPr>
              <w:t>SIA „Komunālā pārvalde”</w:t>
            </w:r>
          </w:p>
          <w:p w:rsidR="00101AB4" w:rsidRPr="00033EB7" w:rsidRDefault="00101AB4" w:rsidP="00B83A09">
            <w:pPr>
              <w:pStyle w:val="Bezatstarpm"/>
              <w:jc w:val="both"/>
              <w:rPr>
                <w:sz w:val="22"/>
                <w:szCs w:val="22"/>
              </w:rPr>
            </w:pPr>
            <w:r w:rsidRPr="00033EB7">
              <w:rPr>
                <w:sz w:val="22"/>
                <w:szCs w:val="22"/>
              </w:rPr>
              <w:t xml:space="preserve">Reģistrācijas Nr. </w:t>
            </w:r>
            <w:r w:rsidRPr="00033EB7">
              <w:rPr>
                <w:rFonts w:eastAsia="Helvetica"/>
                <w:color w:val="000000"/>
                <w:sz w:val="22"/>
                <w:szCs w:val="22"/>
              </w:rPr>
              <w:t>42103017215</w:t>
            </w:r>
          </w:p>
          <w:p w:rsidR="00101AB4" w:rsidRPr="00033EB7" w:rsidRDefault="00101AB4" w:rsidP="00B83A09">
            <w:pPr>
              <w:pStyle w:val="Bezatstarpm"/>
              <w:jc w:val="both"/>
              <w:rPr>
                <w:sz w:val="22"/>
                <w:szCs w:val="22"/>
              </w:rPr>
            </w:pPr>
            <w:proofErr w:type="spellStart"/>
            <w:r w:rsidRPr="00033EB7">
              <w:rPr>
                <w:sz w:val="22"/>
                <w:szCs w:val="22"/>
              </w:rPr>
              <w:t>Uliha</w:t>
            </w:r>
            <w:proofErr w:type="spellEnd"/>
            <w:r w:rsidRPr="00033EB7">
              <w:rPr>
                <w:sz w:val="22"/>
                <w:szCs w:val="22"/>
              </w:rPr>
              <w:t xml:space="preserve"> iela 44, Liepāja, LV-3401</w:t>
            </w:r>
          </w:p>
        </w:tc>
      </w:tr>
      <w:tr w:rsidR="00101AB4" w:rsidRPr="00033EB7" w:rsidTr="00092279">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101AB4" w:rsidRPr="00033EB7" w:rsidRDefault="00101AB4" w:rsidP="00B83A09">
            <w:pPr>
              <w:pStyle w:val="Bezatstarpm"/>
              <w:rPr>
                <w:b/>
                <w:sz w:val="22"/>
                <w:szCs w:val="22"/>
              </w:rPr>
            </w:pPr>
            <w:r w:rsidRPr="00033EB7">
              <w:rPr>
                <w:b/>
                <w:sz w:val="22"/>
                <w:szCs w:val="22"/>
              </w:rPr>
              <w:t>Iepirkuma identifikācijas numurs</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p>
          <w:p w:rsidR="00101AB4" w:rsidRPr="00033EB7" w:rsidRDefault="00101AB4" w:rsidP="00B83A09">
            <w:pPr>
              <w:pStyle w:val="Bezatstarpm"/>
              <w:jc w:val="both"/>
              <w:rPr>
                <w:sz w:val="22"/>
                <w:szCs w:val="22"/>
              </w:rPr>
            </w:pPr>
            <w:r>
              <w:rPr>
                <w:sz w:val="22"/>
                <w:szCs w:val="22"/>
              </w:rPr>
              <w:t>LPP 2015/47</w:t>
            </w:r>
          </w:p>
        </w:tc>
      </w:tr>
      <w:tr w:rsidR="00101AB4" w:rsidRPr="00033EB7" w:rsidTr="00092279">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101AB4" w:rsidRPr="00033EB7" w:rsidRDefault="00101AB4" w:rsidP="00B83A09">
            <w:pPr>
              <w:pStyle w:val="Bezatstarpm"/>
              <w:rPr>
                <w:b/>
                <w:sz w:val="22"/>
                <w:szCs w:val="22"/>
              </w:rPr>
            </w:pPr>
            <w:r w:rsidRPr="00033EB7">
              <w:rPr>
                <w:b/>
                <w:sz w:val="22"/>
                <w:szCs w:val="22"/>
              </w:rPr>
              <w:t>Līguma priekšmets</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sidRPr="00033EB7">
              <w:rPr>
                <w:sz w:val="22"/>
                <w:szCs w:val="22"/>
              </w:rPr>
              <w:t xml:space="preserve">Individuāla dizaina vides objekta “Mīlestības koks” izgatavošana un uzstādīšanā Jaunā ostmalā, Liepājā Tirdzniecības kanāla ziemeļu promenāde, </w:t>
            </w:r>
            <w:proofErr w:type="spellStart"/>
            <w:r w:rsidRPr="00033EB7">
              <w:rPr>
                <w:sz w:val="22"/>
                <w:szCs w:val="22"/>
              </w:rPr>
              <w:t>Kanālezers</w:t>
            </w:r>
            <w:proofErr w:type="spellEnd"/>
            <w:r w:rsidRPr="00033EB7">
              <w:rPr>
                <w:sz w:val="22"/>
                <w:szCs w:val="22"/>
              </w:rPr>
              <w:t xml:space="preserve"> 1.</w:t>
            </w:r>
          </w:p>
        </w:tc>
      </w:tr>
      <w:tr w:rsidR="00101AB4" w:rsidRPr="00033EB7" w:rsidTr="00092279">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101AB4" w:rsidRPr="00033EB7" w:rsidRDefault="00101AB4" w:rsidP="00B83A09">
            <w:pPr>
              <w:pStyle w:val="Bezatstarpm"/>
              <w:rPr>
                <w:b/>
                <w:sz w:val="22"/>
                <w:szCs w:val="22"/>
              </w:rPr>
            </w:pPr>
            <w:r w:rsidRPr="00033EB7">
              <w:rPr>
                <w:b/>
                <w:sz w:val="22"/>
                <w:szCs w:val="22"/>
              </w:rPr>
              <w:t>Līguma</w:t>
            </w:r>
            <w:r w:rsidRPr="00033EB7">
              <w:rPr>
                <w:b/>
                <w:color w:val="000000"/>
                <w:sz w:val="22"/>
                <w:szCs w:val="22"/>
              </w:rPr>
              <w:t xml:space="preserve"> izpildes termiņš</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sidRPr="00033EB7">
              <w:rPr>
                <w:sz w:val="22"/>
                <w:szCs w:val="22"/>
              </w:rPr>
              <w:t>3 (trīs) mēneši no līguma noslēgšanas</w:t>
            </w:r>
          </w:p>
        </w:tc>
      </w:tr>
      <w:tr w:rsidR="00101AB4" w:rsidRPr="00033EB7" w:rsidTr="00092279">
        <w:trPr>
          <w:trHeight w:val="337"/>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101AB4" w:rsidRPr="00033EB7" w:rsidRDefault="00101AB4" w:rsidP="00B83A09">
            <w:pPr>
              <w:pStyle w:val="Bezatstarpm"/>
              <w:rPr>
                <w:b/>
                <w:sz w:val="22"/>
                <w:szCs w:val="22"/>
              </w:rPr>
            </w:pPr>
            <w:r w:rsidRPr="00033EB7">
              <w:rPr>
                <w:b/>
                <w:sz w:val="22"/>
                <w:szCs w:val="22"/>
              </w:rPr>
              <w:t>CPV kods</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101AB4" w:rsidRPr="00033EB7" w:rsidRDefault="00092279" w:rsidP="00B83A09">
            <w:pPr>
              <w:pStyle w:val="Bezatstarpm"/>
              <w:jc w:val="both"/>
              <w:rPr>
                <w:sz w:val="22"/>
                <w:szCs w:val="22"/>
              </w:rPr>
            </w:pPr>
            <w:hyperlink r:id="rId5" w:history="1">
              <w:r w:rsidR="00101AB4" w:rsidRPr="00033EB7">
                <w:rPr>
                  <w:rStyle w:val="Hipersaite"/>
                  <w:b/>
                  <w:sz w:val="22"/>
                  <w:szCs w:val="22"/>
                  <w:shd w:val="clear" w:color="auto" w:fill="FFFFFF"/>
                </w:rPr>
                <w:t>92312200-3</w:t>
              </w:r>
            </w:hyperlink>
            <w:r w:rsidR="00101AB4" w:rsidRPr="00033EB7">
              <w:rPr>
                <w:sz w:val="22"/>
                <w:szCs w:val="22"/>
              </w:rPr>
              <w:t xml:space="preserve"> (Autoru, komponistu, tēlnieku, izklaides mākslinieku un citu individuālo mākslinieku sniegtie pakalpojumi)</w:t>
            </w:r>
          </w:p>
        </w:tc>
      </w:tr>
      <w:tr w:rsidR="00101AB4" w:rsidRPr="00033EB7" w:rsidTr="00092279">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101AB4" w:rsidRPr="00033EB7" w:rsidRDefault="00101AB4" w:rsidP="00B83A09">
            <w:pPr>
              <w:pStyle w:val="Bezatstarpm"/>
              <w:rPr>
                <w:b/>
                <w:sz w:val="22"/>
                <w:szCs w:val="22"/>
              </w:rPr>
            </w:pPr>
            <w:r w:rsidRPr="00033EB7">
              <w:rPr>
                <w:b/>
                <w:sz w:val="22"/>
                <w:szCs w:val="22"/>
              </w:rPr>
              <w:t>Iepirkuma procedūras veids</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sidRPr="00033EB7">
              <w:rPr>
                <w:bCs/>
                <w:sz w:val="22"/>
                <w:szCs w:val="22"/>
              </w:rPr>
              <w:t>Pasūtījuma piešķiršanas metode ir iepirkums Publisko iepirkumu likuma 8.</w:t>
            </w:r>
            <w:r w:rsidRPr="00033EB7">
              <w:rPr>
                <w:bCs/>
                <w:sz w:val="22"/>
                <w:szCs w:val="22"/>
                <w:vertAlign w:val="superscript"/>
              </w:rPr>
              <w:t>2</w:t>
            </w:r>
            <w:r w:rsidRPr="00033EB7">
              <w:rPr>
                <w:bCs/>
                <w:sz w:val="22"/>
                <w:szCs w:val="22"/>
              </w:rPr>
              <w:t xml:space="preserve"> panta kārtībā. </w:t>
            </w:r>
            <w:r w:rsidRPr="00033EB7">
              <w:rPr>
                <w:sz w:val="22"/>
                <w:szCs w:val="22"/>
                <w:shd w:val="clear" w:color="auto" w:fill="FFFFFF"/>
              </w:rPr>
              <w:t>Autoru, komponistu, tēlnieku, izklaides mākslinieku un citu individuālo mākslinieku sniegtie pakalpojumi</w:t>
            </w:r>
            <w:r w:rsidRPr="00033EB7">
              <w:rPr>
                <w:sz w:val="22"/>
                <w:szCs w:val="22"/>
              </w:rPr>
              <w:t xml:space="preserve">  (CPV kods </w:t>
            </w:r>
            <w:hyperlink r:id="rId6" w:history="1">
              <w:r w:rsidRPr="00033EB7">
                <w:rPr>
                  <w:rStyle w:val="Hipersaite"/>
                  <w:b/>
                  <w:sz w:val="22"/>
                  <w:szCs w:val="22"/>
                  <w:shd w:val="clear" w:color="auto" w:fill="FFFFFF"/>
                </w:rPr>
                <w:t>92312200-3</w:t>
              </w:r>
            </w:hyperlink>
            <w:r w:rsidRPr="00033EB7">
              <w:rPr>
                <w:sz w:val="22"/>
                <w:szCs w:val="22"/>
              </w:rPr>
              <w:t xml:space="preserve">) ir Publisko iepirkumu likuma 2.pielikuma B daļā 26.kategorijā minētie pakalpojumi.  Saskaņā ar Publisko iepirkumu likuma </w:t>
            </w:r>
            <w:r w:rsidRPr="00033EB7">
              <w:rPr>
                <w:bCs/>
                <w:sz w:val="22"/>
                <w:szCs w:val="22"/>
              </w:rPr>
              <w:t>8.</w:t>
            </w:r>
            <w:r w:rsidRPr="00033EB7">
              <w:rPr>
                <w:bCs/>
                <w:sz w:val="22"/>
                <w:szCs w:val="22"/>
                <w:vertAlign w:val="superscript"/>
              </w:rPr>
              <w:t>2</w:t>
            </w:r>
            <w:r w:rsidRPr="00033EB7">
              <w:rPr>
                <w:sz w:val="22"/>
                <w:szCs w:val="22"/>
              </w:rPr>
              <w:t xml:space="preserve"> sešpadsmitās daļas 1.punktu „Pasūtītājs ir tiesīgs nepiemērot šā panta ceturtās un piektās daļas noteikumus, ja līgums tiek slēgts par šā likuma 2.pielikuma B daļā minētajiem pakalpojumiem”</w:t>
            </w:r>
            <w:r w:rsidRPr="00033EB7">
              <w:rPr>
                <w:bCs/>
                <w:sz w:val="22"/>
                <w:szCs w:val="22"/>
              </w:rPr>
              <w:t>. Iepirkumam iesniegt piedāvājumus tiek uzaicināti atlasīti pretendenti saskaņā ar Komisijas lēmumu.</w:t>
            </w:r>
          </w:p>
        </w:tc>
      </w:tr>
      <w:tr w:rsidR="00101AB4" w:rsidRPr="00033EB7" w:rsidTr="00092279">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101AB4" w:rsidRPr="00033EB7" w:rsidRDefault="00101AB4" w:rsidP="00B83A09">
            <w:pPr>
              <w:pStyle w:val="Bezatstarpm"/>
              <w:rPr>
                <w:b/>
                <w:sz w:val="22"/>
                <w:szCs w:val="22"/>
              </w:rPr>
            </w:pPr>
            <w:r w:rsidRPr="00033EB7">
              <w:rPr>
                <w:b/>
                <w:sz w:val="22"/>
                <w:szCs w:val="22"/>
              </w:rPr>
              <w:t>Uzaicinājumu nosūtīšanas datums</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sidRPr="00033EB7">
              <w:rPr>
                <w:sz w:val="22"/>
                <w:szCs w:val="22"/>
              </w:rPr>
              <w:t>15.05.2015.</w:t>
            </w:r>
          </w:p>
        </w:tc>
      </w:tr>
      <w:tr w:rsidR="00101AB4" w:rsidRPr="00033EB7" w:rsidTr="00092279">
        <w:tc>
          <w:tcPr>
            <w:tcW w:w="2943" w:type="dxa"/>
            <w:vMerge w:val="restart"/>
            <w:tcBorders>
              <w:top w:val="single" w:sz="4" w:space="0" w:color="auto"/>
              <w:left w:val="single" w:sz="4" w:space="0" w:color="auto"/>
              <w:right w:val="single" w:sz="4" w:space="0" w:color="auto"/>
            </w:tcBorders>
            <w:shd w:val="clear" w:color="auto" w:fill="FDE9D9"/>
            <w:vAlign w:val="center"/>
          </w:tcPr>
          <w:p w:rsidR="00101AB4" w:rsidRPr="00033EB7" w:rsidRDefault="00101AB4" w:rsidP="00B83A09">
            <w:pPr>
              <w:pStyle w:val="Bezatstarpm"/>
              <w:rPr>
                <w:b/>
                <w:sz w:val="22"/>
                <w:szCs w:val="22"/>
              </w:rPr>
            </w:pPr>
            <w:r w:rsidRPr="00033EB7">
              <w:rPr>
                <w:b/>
                <w:sz w:val="22"/>
                <w:szCs w:val="22"/>
              </w:rPr>
              <w:t>Uzaicinājumi nosūtīti šādiem iespējamiem piegādātājiem</w:t>
            </w:r>
          </w:p>
        </w:tc>
        <w:tc>
          <w:tcPr>
            <w:tcW w:w="3431" w:type="dxa"/>
            <w:tcBorders>
              <w:top w:val="single" w:sz="4" w:space="0" w:color="auto"/>
              <w:left w:val="single" w:sz="4" w:space="0" w:color="auto"/>
              <w:bottom w:val="single" w:sz="4" w:space="0" w:color="auto"/>
              <w:right w:val="single" w:sz="4" w:space="0" w:color="auto"/>
            </w:tcBorders>
            <w:shd w:val="clear" w:color="auto" w:fill="FBE4D5"/>
            <w:vAlign w:val="center"/>
          </w:tcPr>
          <w:p w:rsidR="00101AB4" w:rsidRPr="00033EB7" w:rsidRDefault="00101AB4" w:rsidP="00B83A09">
            <w:pPr>
              <w:pStyle w:val="Bezatstarpm"/>
              <w:jc w:val="center"/>
              <w:rPr>
                <w:b/>
                <w:sz w:val="22"/>
                <w:szCs w:val="22"/>
              </w:rPr>
            </w:pPr>
            <w:r w:rsidRPr="00033EB7">
              <w:rPr>
                <w:b/>
                <w:sz w:val="22"/>
                <w:szCs w:val="22"/>
              </w:rPr>
              <w:t xml:space="preserve">Iespējamais </w:t>
            </w:r>
            <w:proofErr w:type="spellStart"/>
            <w:r w:rsidRPr="00033EB7">
              <w:rPr>
                <w:b/>
                <w:sz w:val="22"/>
                <w:szCs w:val="22"/>
              </w:rPr>
              <w:t>piegādātajs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tcPr>
          <w:p w:rsidR="00101AB4" w:rsidRPr="00033EB7" w:rsidRDefault="00101AB4" w:rsidP="00B83A09">
            <w:pPr>
              <w:pStyle w:val="Bezatstarpm"/>
              <w:jc w:val="center"/>
              <w:rPr>
                <w:b/>
                <w:sz w:val="22"/>
                <w:szCs w:val="22"/>
              </w:rPr>
            </w:pPr>
            <w:r w:rsidRPr="00033EB7">
              <w:rPr>
                <w:b/>
                <w:sz w:val="22"/>
                <w:szCs w:val="22"/>
              </w:rPr>
              <w:t>Uzaicinājums nosūtīts uz e-pasta adresi</w:t>
            </w:r>
          </w:p>
        </w:tc>
      </w:tr>
      <w:tr w:rsidR="00101AB4" w:rsidRPr="00033EB7" w:rsidTr="00092279">
        <w:tc>
          <w:tcPr>
            <w:tcW w:w="2943" w:type="dxa"/>
            <w:vMerge/>
            <w:tcBorders>
              <w:left w:val="single" w:sz="4" w:space="0" w:color="auto"/>
              <w:right w:val="single" w:sz="4" w:space="0" w:color="auto"/>
            </w:tcBorders>
            <w:shd w:val="clear" w:color="auto" w:fill="FDE9D9"/>
            <w:vAlign w:val="center"/>
          </w:tcPr>
          <w:p w:rsidR="00101AB4" w:rsidRPr="00033EB7" w:rsidRDefault="00101AB4" w:rsidP="00B83A09">
            <w:pPr>
              <w:pStyle w:val="Bezatstarpm"/>
              <w:jc w:val="both"/>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Pr>
                <w:sz w:val="22"/>
                <w:szCs w:val="22"/>
              </w:rPr>
              <w:t xml:space="preserve">Kristaps </w:t>
            </w:r>
            <w:proofErr w:type="spellStart"/>
            <w:r>
              <w:rPr>
                <w:sz w:val="22"/>
                <w:szCs w:val="22"/>
              </w:rPr>
              <w:t>Štobis</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Pr>
                <w:sz w:val="22"/>
                <w:szCs w:val="22"/>
              </w:rPr>
              <w:t>kristaps.stobis@dizainers.lv</w:t>
            </w:r>
          </w:p>
        </w:tc>
      </w:tr>
      <w:tr w:rsidR="00101AB4" w:rsidRPr="00033EB7" w:rsidTr="00092279">
        <w:tc>
          <w:tcPr>
            <w:tcW w:w="2943" w:type="dxa"/>
            <w:vMerge/>
            <w:tcBorders>
              <w:left w:val="single" w:sz="4" w:space="0" w:color="auto"/>
              <w:right w:val="single" w:sz="4" w:space="0" w:color="auto"/>
            </w:tcBorders>
            <w:shd w:val="clear" w:color="auto" w:fill="FDE9D9"/>
            <w:vAlign w:val="center"/>
          </w:tcPr>
          <w:p w:rsidR="00101AB4" w:rsidRPr="00033EB7" w:rsidRDefault="00101AB4" w:rsidP="00B83A09">
            <w:pPr>
              <w:pStyle w:val="Bezatstarpm"/>
              <w:jc w:val="both"/>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Pr>
                <w:sz w:val="22"/>
                <w:szCs w:val="22"/>
              </w:rPr>
              <w:t xml:space="preserve">Rinalds </w:t>
            </w:r>
            <w:proofErr w:type="spellStart"/>
            <w:r>
              <w:rPr>
                <w:sz w:val="22"/>
                <w:szCs w:val="22"/>
              </w:rPr>
              <w:t>Slaviks</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Pr>
                <w:sz w:val="22"/>
                <w:szCs w:val="22"/>
              </w:rPr>
              <w:t>markomet@inbox.lv</w:t>
            </w:r>
          </w:p>
        </w:tc>
      </w:tr>
      <w:tr w:rsidR="00101AB4" w:rsidRPr="00033EB7" w:rsidTr="00092279">
        <w:tc>
          <w:tcPr>
            <w:tcW w:w="2943" w:type="dxa"/>
            <w:vMerge/>
            <w:tcBorders>
              <w:left w:val="single" w:sz="4" w:space="0" w:color="auto"/>
              <w:right w:val="single" w:sz="4" w:space="0" w:color="auto"/>
            </w:tcBorders>
            <w:shd w:val="clear" w:color="auto" w:fill="FDE9D9"/>
            <w:vAlign w:val="center"/>
          </w:tcPr>
          <w:p w:rsidR="00101AB4" w:rsidRPr="00033EB7" w:rsidRDefault="00101AB4" w:rsidP="00B83A09">
            <w:pPr>
              <w:pStyle w:val="Bezatstarpm"/>
              <w:jc w:val="both"/>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Pr>
                <w:sz w:val="22"/>
                <w:szCs w:val="22"/>
              </w:rPr>
              <w:t xml:space="preserve">Reinis </w:t>
            </w:r>
            <w:proofErr w:type="spellStart"/>
            <w:r>
              <w:rPr>
                <w:sz w:val="22"/>
                <w:szCs w:val="22"/>
              </w:rPr>
              <w:t>Kuncītis</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101AB4" w:rsidRPr="00033EB7" w:rsidRDefault="00101AB4" w:rsidP="00B83A09">
            <w:pPr>
              <w:pStyle w:val="Bezatstarpm"/>
              <w:jc w:val="both"/>
              <w:rPr>
                <w:sz w:val="22"/>
                <w:szCs w:val="22"/>
              </w:rPr>
            </w:pPr>
            <w:r>
              <w:rPr>
                <w:sz w:val="22"/>
                <w:szCs w:val="22"/>
              </w:rPr>
              <w:t>idejulidlauks@inbox.lv</w:t>
            </w:r>
          </w:p>
        </w:tc>
      </w:tr>
      <w:tr w:rsidR="00101AB4" w:rsidRPr="00033EB7" w:rsidTr="00092279">
        <w:tc>
          <w:tcPr>
            <w:tcW w:w="2943" w:type="dxa"/>
            <w:vMerge/>
            <w:tcBorders>
              <w:left w:val="single" w:sz="4" w:space="0" w:color="auto"/>
              <w:right w:val="single" w:sz="4" w:space="0" w:color="auto"/>
            </w:tcBorders>
            <w:shd w:val="clear" w:color="auto" w:fill="FDE9D9"/>
            <w:vAlign w:val="center"/>
          </w:tcPr>
          <w:p w:rsidR="00101AB4" w:rsidRPr="00033EB7" w:rsidRDefault="00101AB4" w:rsidP="00B83A09">
            <w:pPr>
              <w:pStyle w:val="Bezatstarpm"/>
              <w:jc w:val="both"/>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101AB4" w:rsidRDefault="00101AB4" w:rsidP="00B83A09">
            <w:pPr>
              <w:pStyle w:val="Bezatstarpm"/>
              <w:jc w:val="both"/>
              <w:rPr>
                <w:sz w:val="22"/>
                <w:szCs w:val="22"/>
              </w:rPr>
            </w:pPr>
            <w:r>
              <w:rPr>
                <w:sz w:val="22"/>
                <w:szCs w:val="22"/>
              </w:rPr>
              <w:t>Kārlis Īle</w:t>
            </w:r>
          </w:p>
        </w:tc>
        <w:tc>
          <w:tcPr>
            <w:tcW w:w="2977" w:type="dxa"/>
            <w:tcBorders>
              <w:top w:val="single" w:sz="4" w:space="0" w:color="auto"/>
              <w:left w:val="single" w:sz="4" w:space="0" w:color="auto"/>
              <w:bottom w:val="single" w:sz="4" w:space="0" w:color="auto"/>
              <w:right w:val="single" w:sz="4" w:space="0" w:color="auto"/>
            </w:tcBorders>
            <w:vAlign w:val="center"/>
          </w:tcPr>
          <w:p w:rsidR="00101AB4" w:rsidRDefault="00092279" w:rsidP="00B83A09">
            <w:pPr>
              <w:pStyle w:val="Bezatstarpm"/>
              <w:jc w:val="both"/>
              <w:rPr>
                <w:sz w:val="22"/>
                <w:szCs w:val="22"/>
              </w:rPr>
            </w:pPr>
            <w:hyperlink r:id="rId7" w:history="1">
              <w:r w:rsidR="00101AB4" w:rsidRPr="00EE63D2">
                <w:rPr>
                  <w:rStyle w:val="Hipersaite"/>
                  <w:sz w:val="22"/>
                  <w:szCs w:val="22"/>
                </w:rPr>
                <w:t>karlisile@yahoo.com</w:t>
              </w:r>
            </w:hyperlink>
          </w:p>
        </w:tc>
      </w:tr>
      <w:tr w:rsidR="00101AB4" w:rsidRPr="00033EB7" w:rsidTr="00092279">
        <w:tc>
          <w:tcPr>
            <w:tcW w:w="2943" w:type="dxa"/>
            <w:vMerge/>
            <w:tcBorders>
              <w:left w:val="single" w:sz="4" w:space="0" w:color="auto"/>
              <w:right w:val="single" w:sz="4" w:space="0" w:color="auto"/>
            </w:tcBorders>
            <w:shd w:val="clear" w:color="auto" w:fill="FDE9D9"/>
            <w:vAlign w:val="center"/>
          </w:tcPr>
          <w:p w:rsidR="00101AB4" w:rsidRPr="00033EB7" w:rsidRDefault="00101AB4" w:rsidP="00B83A09">
            <w:pPr>
              <w:pStyle w:val="Bezatstarpm"/>
              <w:jc w:val="both"/>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101AB4" w:rsidRDefault="00101AB4" w:rsidP="00B83A09">
            <w:pPr>
              <w:pStyle w:val="Bezatstarpm"/>
              <w:jc w:val="both"/>
              <w:rPr>
                <w:sz w:val="22"/>
                <w:szCs w:val="22"/>
              </w:rPr>
            </w:pPr>
            <w:r>
              <w:rPr>
                <w:sz w:val="22"/>
                <w:szCs w:val="22"/>
              </w:rPr>
              <w:t>Krists Erbs</w:t>
            </w:r>
          </w:p>
        </w:tc>
        <w:tc>
          <w:tcPr>
            <w:tcW w:w="2977" w:type="dxa"/>
            <w:tcBorders>
              <w:top w:val="single" w:sz="4" w:space="0" w:color="auto"/>
              <w:left w:val="single" w:sz="4" w:space="0" w:color="auto"/>
              <w:bottom w:val="single" w:sz="4" w:space="0" w:color="auto"/>
              <w:right w:val="single" w:sz="4" w:space="0" w:color="auto"/>
            </w:tcBorders>
            <w:vAlign w:val="center"/>
          </w:tcPr>
          <w:p w:rsidR="00101AB4" w:rsidRDefault="00092279" w:rsidP="00B83A09">
            <w:pPr>
              <w:pStyle w:val="Bezatstarpm"/>
              <w:jc w:val="both"/>
              <w:rPr>
                <w:sz w:val="22"/>
                <w:szCs w:val="22"/>
              </w:rPr>
            </w:pPr>
            <w:hyperlink r:id="rId8" w:history="1">
              <w:r w:rsidR="00101AB4" w:rsidRPr="00EE63D2">
                <w:rPr>
                  <w:rStyle w:val="Hipersaite"/>
                  <w:sz w:val="22"/>
                  <w:szCs w:val="22"/>
                </w:rPr>
                <w:t>krists.erbs@gmail</w:t>
              </w:r>
            </w:hyperlink>
            <w:r w:rsidR="00101AB4">
              <w:rPr>
                <w:sz w:val="22"/>
                <w:szCs w:val="22"/>
              </w:rPr>
              <w:t>.com</w:t>
            </w:r>
          </w:p>
        </w:tc>
      </w:tr>
      <w:tr w:rsidR="00101AB4" w:rsidRPr="00033EB7" w:rsidTr="00092279">
        <w:tc>
          <w:tcPr>
            <w:tcW w:w="2943" w:type="dxa"/>
            <w:vMerge/>
            <w:tcBorders>
              <w:left w:val="single" w:sz="4" w:space="0" w:color="auto"/>
              <w:bottom w:val="single" w:sz="4" w:space="0" w:color="auto"/>
              <w:right w:val="single" w:sz="4" w:space="0" w:color="auto"/>
            </w:tcBorders>
            <w:shd w:val="clear" w:color="auto" w:fill="FDE9D9"/>
            <w:vAlign w:val="center"/>
          </w:tcPr>
          <w:p w:rsidR="00101AB4" w:rsidRPr="00033EB7" w:rsidRDefault="00101AB4" w:rsidP="00B83A09">
            <w:pPr>
              <w:pStyle w:val="Bezatstarpm"/>
              <w:jc w:val="both"/>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101AB4" w:rsidRDefault="00101AB4" w:rsidP="00B83A09">
            <w:pPr>
              <w:pStyle w:val="Bezatstarpm"/>
              <w:jc w:val="both"/>
              <w:rPr>
                <w:sz w:val="22"/>
                <w:szCs w:val="22"/>
              </w:rPr>
            </w:pPr>
            <w:r>
              <w:rPr>
                <w:sz w:val="22"/>
                <w:szCs w:val="22"/>
              </w:rPr>
              <w:t>Gaits Burvis</w:t>
            </w:r>
          </w:p>
        </w:tc>
        <w:tc>
          <w:tcPr>
            <w:tcW w:w="2977" w:type="dxa"/>
            <w:tcBorders>
              <w:top w:val="single" w:sz="4" w:space="0" w:color="auto"/>
              <w:left w:val="single" w:sz="4" w:space="0" w:color="auto"/>
              <w:bottom w:val="single" w:sz="4" w:space="0" w:color="auto"/>
              <w:right w:val="single" w:sz="4" w:space="0" w:color="auto"/>
            </w:tcBorders>
            <w:vAlign w:val="center"/>
          </w:tcPr>
          <w:p w:rsidR="00101AB4" w:rsidRDefault="00101AB4" w:rsidP="00B83A09">
            <w:pPr>
              <w:pStyle w:val="Bezatstarpm"/>
              <w:jc w:val="both"/>
              <w:rPr>
                <w:sz w:val="22"/>
                <w:szCs w:val="22"/>
              </w:rPr>
            </w:pPr>
            <w:r>
              <w:rPr>
                <w:sz w:val="22"/>
                <w:szCs w:val="22"/>
              </w:rPr>
              <w:t>buga-buga@inbox.lv</w:t>
            </w:r>
          </w:p>
        </w:tc>
      </w:tr>
      <w:tr w:rsidR="00AC1FC8" w:rsidRPr="00033EB7" w:rsidTr="00092279">
        <w:tc>
          <w:tcPr>
            <w:tcW w:w="2943" w:type="dxa"/>
            <w:vMerge w:val="restart"/>
            <w:tcBorders>
              <w:left w:val="single" w:sz="4" w:space="0" w:color="auto"/>
              <w:right w:val="single" w:sz="4" w:space="0" w:color="auto"/>
            </w:tcBorders>
            <w:shd w:val="clear" w:color="auto" w:fill="FDE9D9"/>
            <w:vAlign w:val="center"/>
          </w:tcPr>
          <w:p w:rsidR="00AC1FC8" w:rsidRPr="00033EB7" w:rsidRDefault="00AC1FC8" w:rsidP="00AC1FC8">
            <w:pPr>
              <w:pStyle w:val="Bezatstarpm"/>
              <w:rPr>
                <w:b/>
                <w:sz w:val="22"/>
                <w:szCs w:val="22"/>
              </w:rPr>
            </w:pPr>
            <w:r w:rsidRPr="00033EB7">
              <w:rPr>
                <w:b/>
                <w:sz w:val="22"/>
                <w:szCs w:val="22"/>
              </w:rPr>
              <w:t>Piedāvājumus iesnieguši</w:t>
            </w:r>
          </w:p>
        </w:tc>
        <w:tc>
          <w:tcPr>
            <w:tcW w:w="3431" w:type="dxa"/>
            <w:vMerge w:val="restart"/>
            <w:tcBorders>
              <w:top w:val="single" w:sz="4" w:space="0" w:color="auto"/>
              <w:left w:val="single" w:sz="4" w:space="0" w:color="auto"/>
              <w:right w:val="single" w:sz="4" w:space="0" w:color="auto"/>
            </w:tcBorders>
            <w:vAlign w:val="center"/>
          </w:tcPr>
          <w:p w:rsidR="00263553" w:rsidRDefault="00AC1FC8" w:rsidP="00AC1FC8">
            <w:pPr>
              <w:pStyle w:val="Bezatstarpm"/>
              <w:jc w:val="both"/>
              <w:rPr>
                <w:sz w:val="22"/>
                <w:szCs w:val="22"/>
              </w:rPr>
            </w:pPr>
            <w:r>
              <w:rPr>
                <w:sz w:val="22"/>
                <w:szCs w:val="22"/>
              </w:rPr>
              <w:t>SIA “</w:t>
            </w:r>
            <w:r w:rsidR="00263553">
              <w:rPr>
                <w:sz w:val="22"/>
                <w:szCs w:val="22"/>
              </w:rPr>
              <w:t xml:space="preserve">RED </w:t>
            </w:r>
            <w:proofErr w:type="spellStart"/>
            <w:r w:rsidR="00263553">
              <w:rPr>
                <w:sz w:val="22"/>
                <w:szCs w:val="22"/>
              </w:rPr>
              <w:t>Co</w:t>
            </w:r>
            <w:r>
              <w:rPr>
                <w:sz w:val="22"/>
                <w:szCs w:val="22"/>
              </w:rPr>
              <w:t>ncept</w:t>
            </w:r>
            <w:proofErr w:type="spellEnd"/>
            <w:r>
              <w:rPr>
                <w:sz w:val="22"/>
                <w:szCs w:val="22"/>
              </w:rPr>
              <w:t>”</w:t>
            </w:r>
            <w:r w:rsidR="00263553">
              <w:rPr>
                <w:sz w:val="22"/>
                <w:szCs w:val="22"/>
              </w:rPr>
              <w:t xml:space="preserve"> (52103063451)</w:t>
            </w:r>
          </w:p>
          <w:p w:rsidR="00AC1FC8" w:rsidRPr="00033EB7" w:rsidRDefault="00AC1FC8" w:rsidP="00AC1FC8">
            <w:pPr>
              <w:pStyle w:val="Bezatstarpm"/>
              <w:jc w:val="both"/>
              <w:rPr>
                <w:sz w:val="22"/>
                <w:szCs w:val="22"/>
              </w:rPr>
            </w:pPr>
            <w:r>
              <w:rPr>
                <w:sz w:val="22"/>
                <w:szCs w:val="22"/>
              </w:rPr>
              <w:t xml:space="preserve">Kristaps </w:t>
            </w:r>
            <w:proofErr w:type="spellStart"/>
            <w:r>
              <w:rPr>
                <w:sz w:val="22"/>
                <w:szCs w:val="22"/>
              </w:rPr>
              <w:t>Štobis</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r>
              <w:rPr>
                <w:sz w:val="22"/>
                <w:szCs w:val="22"/>
              </w:rPr>
              <w:t>“</w:t>
            </w:r>
            <w:proofErr w:type="spellStart"/>
            <w:r>
              <w:rPr>
                <w:sz w:val="22"/>
                <w:szCs w:val="22"/>
              </w:rPr>
              <w:t>Sirdskoks</w:t>
            </w:r>
            <w:proofErr w:type="spellEnd"/>
            <w:r>
              <w:rPr>
                <w:sz w:val="22"/>
                <w:szCs w:val="22"/>
              </w:rPr>
              <w:t>”</w:t>
            </w:r>
          </w:p>
          <w:p w:rsidR="00AC1FC8" w:rsidRDefault="00AC1FC8" w:rsidP="00AC1FC8">
            <w:pPr>
              <w:pStyle w:val="Bezatstarpm"/>
              <w:jc w:val="both"/>
              <w:rPr>
                <w:sz w:val="22"/>
                <w:szCs w:val="22"/>
              </w:rPr>
            </w:pPr>
            <w:r>
              <w:rPr>
                <w:sz w:val="22"/>
                <w:szCs w:val="22"/>
              </w:rPr>
              <w:t>EUR – 24 990,00</w:t>
            </w:r>
          </w:p>
          <w:p w:rsidR="00AC1FC8" w:rsidRDefault="00AC1FC8" w:rsidP="00AC1FC8">
            <w:pPr>
              <w:pStyle w:val="Bezatstarpm"/>
              <w:jc w:val="both"/>
              <w:rPr>
                <w:sz w:val="22"/>
                <w:szCs w:val="22"/>
              </w:rPr>
            </w:pPr>
            <w:r>
              <w:rPr>
                <w:sz w:val="22"/>
                <w:szCs w:val="22"/>
              </w:rPr>
              <w:t>PVN – 0,00</w:t>
            </w:r>
          </w:p>
          <w:p w:rsidR="00AC1FC8" w:rsidRPr="00033EB7" w:rsidRDefault="00AC1FC8" w:rsidP="00AC1FC8">
            <w:pPr>
              <w:pStyle w:val="Bezatstarpm"/>
              <w:jc w:val="both"/>
              <w:rPr>
                <w:sz w:val="22"/>
                <w:szCs w:val="22"/>
              </w:rPr>
            </w:pPr>
            <w:r>
              <w:rPr>
                <w:sz w:val="22"/>
                <w:szCs w:val="22"/>
              </w:rPr>
              <w:t>Kopā – EUR 24 990,00</w:t>
            </w:r>
          </w:p>
        </w:tc>
      </w:tr>
      <w:tr w:rsidR="00AC1FC8" w:rsidRPr="00033EB7" w:rsidTr="00092279">
        <w:tc>
          <w:tcPr>
            <w:tcW w:w="2943" w:type="dxa"/>
            <w:vMerge/>
            <w:tcBorders>
              <w:left w:val="single" w:sz="4" w:space="0" w:color="auto"/>
              <w:right w:val="single" w:sz="4" w:space="0" w:color="auto"/>
            </w:tcBorders>
            <w:shd w:val="clear" w:color="auto" w:fill="FDE9D9"/>
            <w:vAlign w:val="center"/>
          </w:tcPr>
          <w:p w:rsidR="00AC1FC8" w:rsidRPr="00033EB7" w:rsidRDefault="00AC1FC8" w:rsidP="00AC1FC8">
            <w:pPr>
              <w:pStyle w:val="Bezatstarpm"/>
              <w:rPr>
                <w:b/>
                <w:sz w:val="22"/>
                <w:szCs w:val="22"/>
              </w:rPr>
            </w:pPr>
          </w:p>
        </w:tc>
        <w:tc>
          <w:tcPr>
            <w:tcW w:w="3431" w:type="dxa"/>
            <w:vMerge/>
            <w:tcBorders>
              <w:left w:val="single" w:sz="4" w:space="0" w:color="auto"/>
              <w:right w:val="single" w:sz="4" w:space="0" w:color="auto"/>
            </w:tcBorders>
            <w:vAlign w:val="center"/>
          </w:tcPr>
          <w:p w:rsidR="00AC1FC8" w:rsidRDefault="00AC1FC8" w:rsidP="00AC1FC8">
            <w:pPr>
              <w:pStyle w:val="Bezatstarpm"/>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r>
              <w:rPr>
                <w:sz w:val="22"/>
                <w:szCs w:val="22"/>
              </w:rPr>
              <w:t>“Divi”</w:t>
            </w:r>
          </w:p>
          <w:p w:rsidR="00AC1FC8" w:rsidRDefault="00AC1FC8" w:rsidP="00AC1FC8">
            <w:pPr>
              <w:pStyle w:val="Bezatstarpm"/>
              <w:jc w:val="both"/>
              <w:rPr>
                <w:sz w:val="22"/>
                <w:szCs w:val="22"/>
              </w:rPr>
            </w:pPr>
            <w:r>
              <w:rPr>
                <w:sz w:val="22"/>
                <w:szCs w:val="22"/>
              </w:rPr>
              <w:t>EUR – 24 990,00</w:t>
            </w:r>
          </w:p>
          <w:p w:rsidR="00AC1FC8" w:rsidRDefault="00AC1FC8" w:rsidP="00AC1FC8">
            <w:pPr>
              <w:pStyle w:val="Bezatstarpm"/>
              <w:jc w:val="both"/>
              <w:rPr>
                <w:sz w:val="22"/>
                <w:szCs w:val="22"/>
              </w:rPr>
            </w:pPr>
            <w:r>
              <w:rPr>
                <w:sz w:val="22"/>
                <w:szCs w:val="22"/>
              </w:rPr>
              <w:t>PVN – 0,00</w:t>
            </w:r>
          </w:p>
          <w:p w:rsidR="00AC1FC8" w:rsidRPr="00033EB7" w:rsidRDefault="00AC1FC8" w:rsidP="00AC1FC8">
            <w:pPr>
              <w:pStyle w:val="Bezatstarpm"/>
              <w:jc w:val="both"/>
              <w:rPr>
                <w:sz w:val="22"/>
                <w:szCs w:val="22"/>
              </w:rPr>
            </w:pPr>
            <w:r>
              <w:rPr>
                <w:sz w:val="22"/>
                <w:szCs w:val="22"/>
              </w:rPr>
              <w:t>Kopā – EUR 24 990,00</w:t>
            </w:r>
          </w:p>
        </w:tc>
      </w:tr>
      <w:tr w:rsidR="00AC1FC8" w:rsidRPr="00033EB7" w:rsidTr="00092279">
        <w:tc>
          <w:tcPr>
            <w:tcW w:w="2943" w:type="dxa"/>
            <w:vMerge/>
            <w:tcBorders>
              <w:left w:val="single" w:sz="4" w:space="0" w:color="auto"/>
              <w:right w:val="single" w:sz="4" w:space="0" w:color="auto"/>
            </w:tcBorders>
            <w:shd w:val="clear" w:color="auto" w:fill="FDE9D9"/>
            <w:vAlign w:val="center"/>
          </w:tcPr>
          <w:p w:rsidR="00AC1FC8" w:rsidRPr="00033EB7" w:rsidRDefault="00AC1FC8" w:rsidP="00AC1FC8">
            <w:pPr>
              <w:pStyle w:val="Bezatstarpm"/>
              <w:rPr>
                <w:b/>
                <w:sz w:val="22"/>
                <w:szCs w:val="22"/>
              </w:rPr>
            </w:pPr>
          </w:p>
        </w:tc>
        <w:tc>
          <w:tcPr>
            <w:tcW w:w="3431" w:type="dxa"/>
            <w:vMerge/>
            <w:tcBorders>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r>
              <w:rPr>
                <w:sz w:val="22"/>
                <w:szCs w:val="22"/>
              </w:rPr>
              <w:t>“Dūjas”</w:t>
            </w:r>
          </w:p>
          <w:p w:rsidR="00AC1FC8" w:rsidRDefault="00AC1FC8" w:rsidP="00AC1FC8">
            <w:pPr>
              <w:pStyle w:val="Bezatstarpm"/>
              <w:jc w:val="both"/>
              <w:rPr>
                <w:sz w:val="22"/>
                <w:szCs w:val="22"/>
              </w:rPr>
            </w:pPr>
            <w:r>
              <w:rPr>
                <w:sz w:val="22"/>
                <w:szCs w:val="22"/>
              </w:rPr>
              <w:t>EUR – 24 990,00</w:t>
            </w:r>
          </w:p>
          <w:p w:rsidR="00AC1FC8" w:rsidRDefault="00AC1FC8" w:rsidP="00AC1FC8">
            <w:pPr>
              <w:pStyle w:val="Bezatstarpm"/>
              <w:jc w:val="both"/>
              <w:rPr>
                <w:sz w:val="22"/>
                <w:szCs w:val="22"/>
              </w:rPr>
            </w:pPr>
            <w:r>
              <w:rPr>
                <w:sz w:val="22"/>
                <w:szCs w:val="22"/>
              </w:rPr>
              <w:t>PVN – 0,00</w:t>
            </w:r>
          </w:p>
          <w:p w:rsidR="00AC1FC8" w:rsidRPr="00033EB7" w:rsidRDefault="00AC1FC8" w:rsidP="00AC1FC8">
            <w:pPr>
              <w:pStyle w:val="Bezatstarpm"/>
              <w:jc w:val="both"/>
              <w:rPr>
                <w:sz w:val="22"/>
                <w:szCs w:val="22"/>
              </w:rPr>
            </w:pPr>
            <w:r>
              <w:rPr>
                <w:sz w:val="22"/>
                <w:szCs w:val="22"/>
              </w:rPr>
              <w:t>Kopā – EUR 24 990,00</w:t>
            </w:r>
          </w:p>
        </w:tc>
      </w:tr>
      <w:tr w:rsidR="00AC1FC8" w:rsidRPr="00033EB7" w:rsidTr="00092279">
        <w:tc>
          <w:tcPr>
            <w:tcW w:w="2943" w:type="dxa"/>
            <w:vMerge/>
            <w:tcBorders>
              <w:left w:val="single" w:sz="4" w:space="0" w:color="auto"/>
              <w:right w:val="single" w:sz="4" w:space="0" w:color="auto"/>
            </w:tcBorders>
            <w:shd w:val="clear" w:color="auto" w:fill="FDE9D9"/>
            <w:vAlign w:val="center"/>
          </w:tcPr>
          <w:p w:rsidR="00AC1FC8" w:rsidRPr="00033EB7" w:rsidRDefault="00AC1FC8" w:rsidP="00AC1FC8">
            <w:pPr>
              <w:pStyle w:val="Bezatstarpm"/>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AC1FC8" w:rsidRPr="00033EB7" w:rsidRDefault="00AC1FC8" w:rsidP="00AC1FC8">
            <w:pPr>
              <w:pStyle w:val="Bezatstarpm"/>
              <w:jc w:val="both"/>
              <w:rPr>
                <w:sz w:val="22"/>
                <w:szCs w:val="22"/>
              </w:rPr>
            </w:pPr>
            <w:r>
              <w:rPr>
                <w:sz w:val="22"/>
                <w:szCs w:val="22"/>
              </w:rPr>
              <w:t xml:space="preserve">Rinalds </w:t>
            </w:r>
            <w:proofErr w:type="spellStart"/>
            <w:r>
              <w:rPr>
                <w:sz w:val="22"/>
                <w:szCs w:val="22"/>
              </w:rPr>
              <w:t>Slaviks</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AC1FC8" w:rsidRPr="00033EB7" w:rsidRDefault="00AC1FC8" w:rsidP="00AC1FC8">
            <w:pPr>
              <w:pStyle w:val="Bezatstarpm"/>
              <w:jc w:val="both"/>
              <w:rPr>
                <w:sz w:val="22"/>
                <w:szCs w:val="22"/>
              </w:rPr>
            </w:pPr>
            <w:r>
              <w:rPr>
                <w:sz w:val="22"/>
                <w:szCs w:val="22"/>
              </w:rPr>
              <w:t>Piedāvājums netika saņemts</w:t>
            </w:r>
          </w:p>
        </w:tc>
      </w:tr>
      <w:tr w:rsidR="00AC1FC8" w:rsidRPr="00033EB7" w:rsidTr="00092279">
        <w:tc>
          <w:tcPr>
            <w:tcW w:w="2943" w:type="dxa"/>
            <w:vMerge/>
            <w:tcBorders>
              <w:left w:val="single" w:sz="4" w:space="0" w:color="auto"/>
              <w:right w:val="single" w:sz="4" w:space="0" w:color="auto"/>
            </w:tcBorders>
            <w:shd w:val="clear" w:color="auto" w:fill="FDE9D9"/>
            <w:vAlign w:val="center"/>
          </w:tcPr>
          <w:p w:rsidR="00AC1FC8" w:rsidRPr="00033EB7" w:rsidRDefault="00AC1FC8" w:rsidP="00AC1FC8">
            <w:pPr>
              <w:pStyle w:val="Bezatstarpm"/>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AC1FC8" w:rsidRPr="00033EB7" w:rsidRDefault="00AC1FC8" w:rsidP="00AC1FC8">
            <w:pPr>
              <w:pStyle w:val="Bezatstarpm"/>
              <w:jc w:val="both"/>
              <w:rPr>
                <w:sz w:val="22"/>
                <w:szCs w:val="22"/>
              </w:rPr>
            </w:pPr>
            <w:r>
              <w:rPr>
                <w:sz w:val="22"/>
                <w:szCs w:val="22"/>
              </w:rPr>
              <w:t>SIA “Ideju lidlauks”</w:t>
            </w:r>
            <w:r w:rsidR="00263553">
              <w:rPr>
                <w:sz w:val="22"/>
                <w:szCs w:val="22"/>
              </w:rPr>
              <w:t xml:space="preserve"> (42103052348) </w:t>
            </w:r>
            <w:r>
              <w:rPr>
                <w:sz w:val="22"/>
                <w:szCs w:val="22"/>
              </w:rPr>
              <w:t xml:space="preserve">Reinis </w:t>
            </w:r>
            <w:proofErr w:type="spellStart"/>
            <w:r>
              <w:rPr>
                <w:sz w:val="22"/>
                <w:szCs w:val="22"/>
              </w:rPr>
              <w:t>Kuncītis</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r>
              <w:rPr>
                <w:sz w:val="22"/>
                <w:szCs w:val="22"/>
              </w:rPr>
              <w:t>“Te nu dīkt un iesakņoties sāc”</w:t>
            </w:r>
          </w:p>
          <w:p w:rsidR="00AC1FC8" w:rsidRDefault="00AC1FC8" w:rsidP="00AC1FC8">
            <w:pPr>
              <w:pStyle w:val="Bezatstarpm"/>
              <w:jc w:val="both"/>
              <w:rPr>
                <w:sz w:val="22"/>
                <w:szCs w:val="22"/>
              </w:rPr>
            </w:pPr>
            <w:r>
              <w:rPr>
                <w:sz w:val="22"/>
                <w:szCs w:val="22"/>
              </w:rPr>
              <w:t>EUR – 20 500,00</w:t>
            </w:r>
          </w:p>
          <w:p w:rsidR="00AC1FC8" w:rsidRDefault="00AC1FC8" w:rsidP="00AC1FC8">
            <w:pPr>
              <w:pStyle w:val="Bezatstarpm"/>
              <w:jc w:val="both"/>
              <w:rPr>
                <w:sz w:val="22"/>
                <w:szCs w:val="22"/>
              </w:rPr>
            </w:pPr>
            <w:r>
              <w:rPr>
                <w:sz w:val="22"/>
                <w:szCs w:val="22"/>
              </w:rPr>
              <w:t xml:space="preserve">PVN </w:t>
            </w:r>
            <w:r w:rsidR="00263553">
              <w:rPr>
                <w:sz w:val="22"/>
                <w:szCs w:val="22"/>
              </w:rPr>
              <w:t>(</w:t>
            </w:r>
            <w:r>
              <w:rPr>
                <w:sz w:val="22"/>
                <w:szCs w:val="22"/>
              </w:rPr>
              <w:t>21%</w:t>
            </w:r>
            <w:r w:rsidR="00263553">
              <w:rPr>
                <w:sz w:val="22"/>
                <w:szCs w:val="22"/>
              </w:rPr>
              <w:t xml:space="preserve">) – </w:t>
            </w:r>
            <w:r>
              <w:rPr>
                <w:sz w:val="22"/>
                <w:szCs w:val="22"/>
              </w:rPr>
              <w:t>4 305,00</w:t>
            </w:r>
          </w:p>
          <w:p w:rsidR="00AC1FC8" w:rsidRDefault="00AC1FC8" w:rsidP="00AC1FC8">
            <w:pPr>
              <w:pStyle w:val="Bezatstarpm"/>
              <w:jc w:val="both"/>
              <w:rPr>
                <w:sz w:val="22"/>
                <w:szCs w:val="22"/>
              </w:rPr>
            </w:pPr>
            <w:r>
              <w:rPr>
                <w:sz w:val="22"/>
                <w:szCs w:val="22"/>
              </w:rPr>
              <w:t>Kopā – EUR 24 805,00</w:t>
            </w:r>
          </w:p>
        </w:tc>
      </w:tr>
      <w:tr w:rsidR="00AC1FC8" w:rsidRPr="00033EB7" w:rsidTr="00092279">
        <w:tc>
          <w:tcPr>
            <w:tcW w:w="2943" w:type="dxa"/>
            <w:vMerge/>
            <w:tcBorders>
              <w:left w:val="single" w:sz="4" w:space="0" w:color="auto"/>
              <w:right w:val="single" w:sz="4" w:space="0" w:color="auto"/>
            </w:tcBorders>
            <w:shd w:val="clear" w:color="auto" w:fill="FDE9D9"/>
            <w:vAlign w:val="center"/>
          </w:tcPr>
          <w:p w:rsidR="00AC1FC8" w:rsidRPr="00033EB7" w:rsidRDefault="00AC1FC8" w:rsidP="00AC1FC8">
            <w:pPr>
              <w:pStyle w:val="Bezatstarpm"/>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r>
              <w:rPr>
                <w:sz w:val="22"/>
                <w:szCs w:val="22"/>
              </w:rPr>
              <w:t>Kārlis Īle</w:t>
            </w:r>
          </w:p>
        </w:tc>
        <w:tc>
          <w:tcPr>
            <w:tcW w:w="2977" w:type="dxa"/>
            <w:tcBorders>
              <w:top w:val="single" w:sz="4" w:space="0" w:color="auto"/>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r>
              <w:rPr>
                <w:sz w:val="22"/>
                <w:szCs w:val="22"/>
              </w:rPr>
              <w:t>Piedāvājums netika saņemts</w:t>
            </w:r>
          </w:p>
        </w:tc>
      </w:tr>
      <w:tr w:rsidR="00AC1FC8" w:rsidRPr="00033EB7" w:rsidTr="00092279">
        <w:tc>
          <w:tcPr>
            <w:tcW w:w="2943" w:type="dxa"/>
            <w:vMerge/>
            <w:tcBorders>
              <w:left w:val="single" w:sz="4" w:space="0" w:color="auto"/>
              <w:right w:val="single" w:sz="4" w:space="0" w:color="auto"/>
            </w:tcBorders>
            <w:shd w:val="clear" w:color="auto" w:fill="FDE9D9"/>
            <w:vAlign w:val="center"/>
          </w:tcPr>
          <w:p w:rsidR="00AC1FC8" w:rsidRPr="00033EB7" w:rsidRDefault="00AC1FC8" w:rsidP="00AC1FC8">
            <w:pPr>
              <w:pStyle w:val="Bezatstarpm"/>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r>
              <w:rPr>
                <w:sz w:val="22"/>
                <w:szCs w:val="22"/>
              </w:rPr>
              <w:t>Krists Erbs</w:t>
            </w:r>
          </w:p>
        </w:tc>
        <w:tc>
          <w:tcPr>
            <w:tcW w:w="2977" w:type="dxa"/>
            <w:tcBorders>
              <w:top w:val="single" w:sz="4" w:space="0" w:color="auto"/>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r>
              <w:rPr>
                <w:sz w:val="22"/>
                <w:szCs w:val="22"/>
              </w:rPr>
              <w:t>Piedāvājums netika saņemts</w:t>
            </w:r>
          </w:p>
        </w:tc>
      </w:tr>
      <w:tr w:rsidR="00AC1FC8" w:rsidRPr="00033EB7" w:rsidTr="00092279">
        <w:tc>
          <w:tcPr>
            <w:tcW w:w="2943" w:type="dxa"/>
            <w:vMerge/>
            <w:tcBorders>
              <w:left w:val="single" w:sz="4" w:space="0" w:color="auto"/>
              <w:right w:val="single" w:sz="4" w:space="0" w:color="auto"/>
            </w:tcBorders>
            <w:shd w:val="clear" w:color="auto" w:fill="FDE9D9"/>
            <w:vAlign w:val="center"/>
          </w:tcPr>
          <w:p w:rsidR="00AC1FC8" w:rsidRPr="00033EB7" w:rsidRDefault="00AC1FC8" w:rsidP="00AC1FC8">
            <w:pPr>
              <w:pStyle w:val="Bezatstarpm"/>
              <w:rPr>
                <w:b/>
                <w:sz w:val="22"/>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r>
              <w:rPr>
                <w:sz w:val="22"/>
                <w:szCs w:val="22"/>
              </w:rPr>
              <w:t>Gaits Burvis</w:t>
            </w:r>
          </w:p>
        </w:tc>
        <w:tc>
          <w:tcPr>
            <w:tcW w:w="2977" w:type="dxa"/>
            <w:tcBorders>
              <w:top w:val="single" w:sz="4" w:space="0" w:color="auto"/>
              <w:left w:val="single" w:sz="4" w:space="0" w:color="auto"/>
              <w:bottom w:val="single" w:sz="4" w:space="0" w:color="auto"/>
              <w:right w:val="single" w:sz="4" w:space="0" w:color="auto"/>
            </w:tcBorders>
            <w:vAlign w:val="center"/>
          </w:tcPr>
          <w:p w:rsidR="00AC1FC8" w:rsidRDefault="00AC1FC8" w:rsidP="00AC1FC8">
            <w:pPr>
              <w:pStyle w:val="Bezatstarpm"/>
              <w:jc w:val="both"/>
              <w:rPr>
                <w:sz w:val="22"/>
                <w:szCs w:val="22"/>
              </w:rPr>
            </w:pPr>
            <w:r>
              <w:rPr>
                <w:sz w:val="22"/>
                <w:szCs w:val="22"/>
              </w:rPr>
              <w:t>Piedāvājums netika saņemts</w:t>
            </w:r>
          </w:p>
        </w:tc>
      </w:tr>
      <w:tr w:rsidR="00AC1FC8" w:rsidRPr="00033EB7" w:rsidTr="00092279">
        <w:trPr>
          <w:trHeight w:val="273"/>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AC1FC8" w:rsidRPr="00033EB7" w:rsidRDefault="00AC1FC8" w:rsidP="00AC1FC8">
            <w:pPr>
              <w:pStyle w:val="Bezatstarpm"/>
              <w:rPr>
                <w:b/>
                <w:sz w:val="22"/>
                <w:szCs w:val="22"/>
              </w:rPr>
            </w:pPr>
            <w:r w:rsidRPr="00033EB7">
              <w:rPr>
                <w:b/>
                <w:sz w:val="22"/>
                <w:szCs w:val="22"/>
              </w:rPr>
              <w:lastRenderedPageBreak/>
              <w:t>Iepirkumu komisijas izveidošanas pamatojums</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AC1FC8" w:rsidRPr="00033EB7" w:rsidRDefault="00AC1FC8" w:rsidP="00AC1FC8">
            <w:pPr>
              <w:pStyle w:val="Bezatstarpm"/>
              <w:jc w:val="both"/>
              <w:rPr>
                <w:iCs/>
                <w:color w:val="000000"/>
                <w:sz w:val="22"/>
                <w:szCs w:val="22"/>
              </w:rPr>
            </w:pPr>
            <w:r w:rsidRPr="00033EB7">
              <w:rPr>
                <w:iCs/>
                <w:color w:val="000000"/>
                <w:sz w:val="22"/>
                <w:szCs w:val="22"/>
              </w:rPr>
              <w:t>Liepājas pilsētas domes 2013.gada 22.augusta lēmums Nr.264</w:t>
            </w:r>
          </w:p>
        </w:tc>
      </w:tr>
      <w:tr w:rsidR="00AC1FC8" w:rsidRPr="00033EB7" w:rsidTr="00092279">
        <w:trPr>
          <w:trHeight w:val="1032"/>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AC1FC8" w:rsidRPr="00033EB7" w:rsidRDefault="00AC1FC8" w:rsidP="00AC1FC8">
            <w:pPr>
              <w:pStyle w:val="Bezatstarpm"/>
              <w:rPr>
                <w:b/>
                <w:sz w:val="22"/>
                <w:szCs w:val="22"/>
              </w:rPr>
            </w:pPr>
            <w:r>
              <w:rPr>
                <w:b/>
                <w:sz w:val="22"/>
                <w:szCs w:val="22"/>
              </w:rPr>
              <w:t>Iepirkumu</w:t>
            </w:r>
            <w:r w:rsidRPr="00033EB7">
              <w:rPr>
                <w:b/>
                <w:sz w:val="22"/>
                <w:szCs w:val="22"/>
              </w:rPr>
              <w:t xml:space="preserve"> komisijas sastāvs</w:t>
            </w:r>
          </w:p>
        </w:tc>
        <w:tc>
          <w:tcPr>
            <w:tcW w:w="3431" w:type="dxa"/>
            <w:tcBorders>
              <w:top w:val="single" w:sz="4" w:space="0" w:color="auto"/>
              <w:left w:val="single" w:sz="4" w:space="0" w:color="auto"/>
              <w:bottom w:val="single" w:sz="4" w:space="0" w:color="auto"/>
              <w:right w:val="single" w:sz="4" w:space="0" w:color="auto"/>
            </w:tcBorders>
            <w:vAlign w:val="center"/>
          </w:tcPr>
          <w:p w:rsidR="00AC1FC8" w:rsidRPr="00033EB7" w:rsidRDefault="00AC1FC8" w:rsidP="00AC1FC8">
            <w:pPr>
              <w:pStyle w:val="Bezatstarpm"/>
              <w:jc w:val="both"/>
              <w:rPr>
                <w:sz w:val="22"/>
                <w:szCs w:val="22"/>
              </w:rPr>
            </w:pPr>
            <w:r w:rsidRPr="00033EB7">
              <w:rPr>
                <w:sz w:val="22"/>
                <w:szCs w:val="22"/>
              </w:rPr>
              <w:t>Didzis JĒRIŅŠ,</w:t>
            </w:r>
          </w:p>
          <w:p w:rsidR="00AC1FC8" w:rsidRPr="00033EB7" w:rsidRDefault="00AC1FC8" w:rsidP="00AC1FC8">
            <w:pPr>
              <w:pStyle w:val="Bezatstarpm"/>
              <w:jc w:val="both"/>
              <w:rPr>
                <w:sz w:val="22"/>
                <w:szCs w:val="22"/>
              </w:rPr>
            </w:pPr>
            <w:r w:rsidRPr="00033EB7">
              <w:rPr>
                <w:sz w:val="22"/>
                <w:szCs w:val="22"/>
              </w:rPr>
              <w:t>Eva CIEKURZE,</w:t>
            </w:r>
          </w:p>
          <w:p w:rsidR="00AC1FC8" w:rsidRPr="00033EB7" w:rsidRDefault="00AC1FC8" w:rsidP="00AC1FC8">
            <w:pPr>
              <w:pStyle w:val="Bezatstarpm"/>
              <w:jc w:val="both"/>
              <w:rPr>
                <w:bCs/>
                <w:sz w:val="22"/>
                <w:szCs w:val="22"/>
              </w:rPr>
            </w:pPr>
            <w:r w:rsidRPr="00033EB7">
              <w:rPr>
                <w:bCs/>
                <w:sz w:val="22"/>
                <w:szCs w:val="22"/>
              </w:rPr>
              <w:t>Sergejs DIKTERJOVS</w:t>
            </w:r>
          </w:p>
          <w:p w:rsidR="00AC1FC8" w:rsidRPr="0078703F" w:rsidRDefault="00AC1FC8" w:rsidP="00AC1FC8">
            <w:pPr>
              <w:pStyle w:val="Bezatstarpm"/>
              <w:jc w:val="both"/>
              <w:rPr>
                <w:bCs/>
                <w:sz w:val="22"/>
                <w:szCs w:val="22"/>
              </w:rPr>
            </w:pPr>
            <w:r w:rsidRPr="00033EB7">
              <w:rPr>
                <w:bCs/>
                <w:sz w:val="22"/>
                <w:szCs w:val="22"/>
              </w:rPr>
              <w:t>Uldis KLAKS-KLEINS</w:t>
            </w:r>
          </w:p>
        </w:tc>
        <w:tc>
          <w:tcPr>
            <w:tcW w:w="2977" w:type="dxa"/>
            <w:tcBorders>
              <w:top w:val="single" w:sz="4" w:space="0" w:color="auto"/>
              <w:left w:val="single" w:sz="4" w:space="0" w:color="auto"/>
              <w:bottom w:val="single" w:sz="4" w:space="0" w:color="auto"/>
              <w:right w:val="single" w:sz="4" w:space="0" w:color="auto"/>
            </w:tcBorders>
            <w:vAlign w:val="center"/>
          </w:tcPr>
          <w:p w:rsidR="00AC1FC8" w:rsidRPr="00033EB7" w:rsidRDefault="00AC1FC8" w:rsidP="00AC1FC8">
            <w:pPr>
              <w:pStyle w:val="Bezatstarpm"/>
              <w:jc w:val="both"/>
              <w:rPr>
                <w:sz w:val="22"/>
                <w:szCs w:val="22"/>
              </w:rPr>
            </w:pPr>
            <w:r w:rsidRPr="00033EB7">
              <w:rPr>
                <w:sz w:val="22"/>
                <w:szCs w:val="22"/>
              </w:rPr>
              <w:t>Zanda KRŪMIŅA</w:t>
            </w:r>
          </w:p>
          <w:p w:rsidR="00AC1FC8" w:rsidRPr="00033EB7" w:rsidRDefault="00AC1FC8" w:rsidP="00AC1FC8">
            <w:pPr>
              <w:pStyle w:val="Bezatstarpm"/>
              <w:jc w:val="both"/>
              <w:rPr>
                <w:sz w:val="22"/>
                <w:szCs w:val="22"/>
              </w:rPr>
            </w:pPr>
            <w:r w:rsidRPr="00033EB7">
              <w:rPr>
                <w:sz w:val="22"/>
                <w:szCs w:val="22"/>
              </w:rPr>
              <w:t>Dina KUPAČA</w:t>
            </w:r>
          </w:p>
          <w:p w:rsidR="00AC1FC8" w:rsidRPr="00033EB7" w:rsidRDefault="00AC1FC8" w:rsidP="00AC1FC8">
            <w:pPr>
              <w:rPr>
                <w:sz w:val="22"/>
                <w:szCs w:val="22"/>
              </w:rPr>
            </w:pPr>
            <w:r w:rsidRPr="00033EB7">
              <w:rPr>
                <w:sz w:val="22"/>
                <w:szCs w:val="22"/>
              </w:rPr>
              <w:t>Ilmārs OZOLIŅŠ-OZOLS</w:t>
            </w:r>
          </w:p>
        </w:tc>
      </w:tr>
      <w:tr w:rsidR="00AC1FC8" w:rsidRPr="00033EB7" w:rsidTr="00092279">
        <w:trPr>
          <w:trHeight w:val="532"/>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AC1FC8" w:rsidRPr="00AC23A9" w:rsidRDefault="00AC1FC8" w:rsidP="00AC1FC8">
            <w:pPr>
              <w:pStyle w:val="Bezatstarpm"/>
              <w:jc w:val="both"/>
              <w:rPr>
                <w:b/>
                <w:sz w:val="22"/>
                <w:szCs w:val="22"/>
              </w:rPr>
            </w:pPr>
            <w:r w:rsidRPr="00AC23A9">
              <w:rPr>
                <w:b/>
                <w:sz w:val="22"/>
                <w:szCs w:val="22"/>
              </w:rPr>
              <w:t>Piedāvājuma izvēles kritērijs un vērtēšanas kārtība</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AC1FC8" w:rsidRPr="008661FC" w:rsidRDefault="00AC1FC8" w:rsidP="00AC1FC8">
            <w:pPr>
              <w:pStyle w:val="Bezatstarpm"/>
              <w:jc w:val="both"/>
              <w:rPr>
                <w:iCs/>
                <w:sz w:val="22"/>
                <w:szCs w:val="22"/>
              </w:rPr>
            </w:pPr>
            <w:r w:rsidRPr="008661FC">
              <w:rPr>
                <w:sz w:val="22"/>
                <w:szCs w:val="22"/>
              </w:rPr>
              <w:t xml:space="preserve">Komisija izvēlas piedāvājumu, kurš </w:t>
            </w:r>
            <w:r w:rsidRPr="008661FC">
              <w:rPr>
                <w:iCs/>
                <w:sz w:val="22"/>
                <w:szCs w:val="22"/>
              </w:rPr>
              <w:t xml:space="preserve">atbilst nolikuma un tā pielikumu prasībām un atzīts par </w:t>
            </w:r>
            <w:r w:rsidRPr="008661FC">
              <w:rPr>
                <w:sz w:val="22"/>
                <w:szCs w:val="22"/>
              </w:rPr>
              <w:t>funkcionāli, vizuāli, saimnieciski un ekonomiski visizdevīgāko piedāvājumu</w:t>
            </w:r>
            <w:r w:rsidRPr="008661FC">
              <w:rPr>
                <w:iCs/>
                <w:sz w:val="22"/>
                <w:szCs w:val="22"/>
              </w:rPr>
              <w:t>.</w:t>
            </w:r>
          </w:p>
          <w:p w:rsidR="00AC1FC8" w:rsidRPr="008661FC" w:rsidRDefault="00AC1FC8" w:rsidP="00AC1FC8">
            <w:pPr>
              <w:pStyle w:val="Bezatstarpm"/>
              <w:jc w:val="both"/>
              <w:rPr>
                <w:iCs/>
                <w:sz w:val="22"/>
                <w:szCs w:val="22"/>
              </w:rPr>
            </w:pPr>
            <w:r w:rsidRPr="008661FC">
              <w:rPr>
                <w:sz w:val="22"/>
                <w:szCs w:val="22"/>
              </w:rPr>
              <w:t>Vērtēšanas kritēriji attiecībā uz tehnisko specifikāciju ir noteikti ar mērķi izvēlēties funkcionāli, vizuāli, saimnieciski un ekonomiski visizdevīgāko piedāvājumu. Komisija piedāvājumus (t.sk. katru piedāvājuma variantu, ja tādi tiks iesniegti) vērtēs atbilstoši turpmāk noteiktajam.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985"/>
              <w:gridCol w:w="3572"/>
            </w:tblGrid>
            <w:tr w:rsidR="00AC1FC8" w:rsidRPr="008661FC" w:rsidTr="00092279">
              <w:tc>
                <w:tcPr>
                  <w:tcW w:w="596" w:type="dxa"/>
                  <w:shd w:val="clear" w:color="auto" w:fill="auto"/>
                </w:tcPr>
                <w:p w:rsidR="00AC1FC8" w:rsidRPr="008661FC" w:rsidRDefault="00AC1FC8" w:rsidP="00AC1FC8">
                  <w:pPr>
                    <w:pStyle w:val="Bezatstarpm"/>
                    <w:jc w:val="both"/>
                    <w:rPr>
                      <w:b/>
                      <w:kern w:val="22"/>
                      <w:sz w:val="22"/>
                      <w:szCs w:val="22"/>
                    </w:rPr>
                  </w:pPr>
                  <w:r w:rsidRPr="008661FC">
                    <w:rPr>
                      <w:b/>
                      <w:kern w:val="22"/>
                      <w:sz w:val="22"/>
                      <w:szCs w:val="22"/>
                    </w:rPr>
                    <w:t>Nr. p.k.</w:t>
                  </w:r>
                </w:p>
              </w:tc>
              <w:tc>
                <w:tcPr>
                  <w:tcW w:w="1985" w:type="dxa"/>
                  <w:shd w:val="clear" w:color="auto" w:fill="auto"/>
                </w:tcPr>
                <w:p w:rsidR="00AC1FC8" w:rsidRPr="008661FC" w:rsidRDefault="00AC1FC8" w:rsidP="00AC1FC8">
                  <w:pPr>
                    <w:pStyle w:val="Bezatstarpm"/>
                    <w:jc w:val="both"/>
                    <w:rPr>
                      <w:b/>
                      <w:kern w:val="22"/>
                      <w:sz w:val="22"/>
                      <w:szCs w:val="22"/>
                    </w:rPr>
                  </w:pPr>
                  <w:r w:rsidRPr="008661FC">
                    <w:rPr>
                      <w:b/>
                      <w:kern w:val="22"/>
                      <w:sz w:val="22"/>
                      <w:szCs w:val="22"/>
                    </w:rPr>
                    <w:t>Vērtēšanas kritēriji</w:t>
                  </w:r>
                </w:p>
              </w:tc>
              <w:tc>
                <w:tcPr>
                  <w:tcW w:w="3572" w:type="dxa"/>
                  <w:shd w:val="clear" w:color="auto" w:fill="auto"/>
                </w:tcPr>
                <w:p w:rsidR="00AC1FC8" w:rsidRPr="008661FC" w:rsidRDefault="00AC1FC8" w:rsidP="00AC1FC8">
                  <w:pPr>
                    <w:pStyle w:val="Bezatstarpm"/>
                    <w:jc w:val="both"/>
                    <w:rPr>
                      <w:b/>
                      <w:kern w:val="22"/>
                      <w:sz w:val="22"/>
                      <w:szCs w:val="22"/>
                    </w:rPr>
                  </w:pPr>
                  <w:r w:rsidRPr="008661FC">
                    <w:rPr>
                      <w:b/>
                      <w:kern w:val="22"/>
                      <w:sz w:val="22"/>
                      <w:szCs w:val="22"/>
                    </w:rPr>
                    <w:t>Vērtēšanas nosacījumi</w:t>
                  </w:r>
                </w:p>
              </w:tc>
            </w:tr>
            <w:tr w:rsidR="00AC1FC8" w:rsidRPr="008661FC" w:rsidTr="00092279">
              <w:tc>
                <w:tcPr>
                  <w:tcW w:w="596"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1.</w:t>
                  </w:r>
                </w:p>
              </w:tc>
              <w:tc>
                <w:tcPr>
                  <w:tcW w:w="1985"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Vides objekta estētiskās īpašības</w:t>
                  </w:r>
                </w:p>
              </w:tc>
              <w:tc>
                <w:tcPr>
                  <w:tcW w:w="3572" w:type="dxa"/>
                  <w:shd w:val="clear" w:color="auto" w:fill="auto"/>
                </w:tcPr>
                <w:p w:rsidR="00AC1FC8" w:rsidRPr="008661FC" w:rsidRDefault="00AC1FC8" w:rsidP="00AC1FC8">
                  <w:pPr>
                    <w:pStyle w:val="Bezatstarpm"/>
                    <w:jc w:val="both"/>
                    <w:rPr>
                      <w:sz w:val="22"/>
                      <w:szCs w:val="22"/>
                    </w:rPr>
                  </w:pPr>
                  <w:r w:rsidRPr="008661FC">
                    <w:rPr>
                      <w:sz w:val="22"/>
                      <w:szCs w:val="22"/>
                    </w:rPr>
                    <w:t>Tiks vērtēts, vai un kā vides objekts estētiski un vizuāli iekļaujas pilsētas ainavā.</w:t>
                  </w:r>
                </w:p>
              </w:tc>
            </w:tr>
            <w:tr w:rsidR="00AC1FC8" w:rsidRPr="008661FC" w:rsidTr="00092279">
              <w:tc>
                <w:tcPr>
                  <w:tcW w:w="596"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2.</w:t>
                  </w:r>
                </w:p>
              </w:tc>
              <w:tc>
                <w:tcPr>
                  <w:tcW w:w="1985"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Vides objekta funkcionālās īpašības</w:t>
                  </w:r>
                </w:p>
              </w:tc>
              <w:tc>
                <w:tcPr>
                  <w:tcW w:w="3572" w:type="dxa"/>
                  <w:shd w:val="clear" w:color="auto" w:fill="auto"/>
                </w:tcPr>
                <w:p w:rsidR="00AC1FC8" w:rsidRPr="008661FC" w:rsidRDefault="00AC1FC8" w:rsidP="00AC1FC8">
                  <w:pPr>
                    <w:pStyle w:val="Bezatstarpm"/>
                    <w:jc w:val="both"/>
                    <w:rPr>
                      <w:sz w:val="22"/>
                      <w:szCs w:val="22"/>
                    </w:rPr>
                  </w:pPr>
                  <w:r w:rsidRPr="008661FC">
                    <w:rPr>
                      <w:sz w:val="22"/>
                      <w:szCs w:val="22"/>
                    </w:rPr>
                    <w:t>Tiks vērtēta vides objekta pieejamība, izmēri, vides objekta izmantošanas ilglaicība (attiecībā uz piekarināmo elementu skaitu) un citas funkcionālās īpašības.</w:t>
                  </w:r>
                </w:p>
              </w:tc>
            </w:tr>
            <w:tr w:rsidR="00AC1FC8" w:rsidRPr="008661FC" w:rsidTr="00092279">
              <w:tc>
                <w:tcPr>
                  <w:tcW w:w="596"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3.</w:t>
                  </w:r>
                </w:p>
              </w:tc>
              <w:tc>
                <w:tcPr>
                  <w:tcW w:w="1985"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Kopējās izmaksas</w:t>
                  </w:r>
                </w:p>
              </w:tc>
              <w:tc>
                <w:tcPr>
                  <w:tcW w:w="3572" w:type="dxa"/>
                  <w:shd w:val="clear" w:color="auto" w:fill="auto"/>
                </w:tcPr>
                <w:p w:rsidR="00AC1FC8" w:rsidRPr="008661FC" w:rsidRDefault="00AC1FC8" w:rsidP="00AC1FC8">
                  <w:pPr>
                    <w:pStyle w:val="Bezatstarpm"/>
                    <w:jc w:val="both"/>
                    <w:rPr>
                      <w:sz w:val="22"/>
                      <w:szCs w:val="22"/>
                    </w:rPr>
                  </w:pPr>
                  <w:r w:rsidRPr="008661FC">
                    <w:rPr>
                      <w:sz w:val="22"/>
                      <w:szCs w:val="22"/>
                    </w:rPr>
                    <w:t>Iepirkuma nolikumā ir norādīts kopējais pieejamais finansējums (EUR 25000,00, tai skaitā PVN 21%). Galvenais uzdevums ir, lai pretendenta piedāvātais vides objekts un izgaismojuma risinājums būtu realizējams Pasūtītāja finanšu iespēju robežās un nebūtu nepamatoti sadārdzināts.</w:t>
                  </w:r>
                </w:p>
              </w:tc>
            </w:tr>
            <w:tr w:rsidR="00AC1FC8" w:rsidRPr="008661FC" w:rsidTr="00092279">
              <w:tc>
                <w:tcPr>
                  <w:tcW w:w="596"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4.</w:t>
                  </w:r>
                </w:p>
              </w:tc>
              <w:tc>
                <w:tcPr>
                  <w:tcW w:w="1985"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Izgaismojuma risinājums</w:t>
                  </w:r>
                </w:p>
              </w:tc>
              <w:tc>
                <w:tcPr>
                  <w:tcW w:w="3572" w:type="dxa"/>
                  <w:shd w:val="clear" w:color="auto" w:fill="auto"/>
                </w:tcPr>
                <w:p w:rsidR="00AC1FC8" w:rsidRPr="008661FC" w:rsidRDefault="00AC1FC8" w:rsidP="00AC1FC8">
                  <w:pPr>
                    <w:pStyle w:val="Bezatstarpm"/>
                    <w:jc w:val="both"/>
                    <w:rPr>
                      <w:sz w:val="22"/>
                      <w:szCs w:val="22"/>
                    </w:rPr>
                  </w:pPr>
                  <w:r w:rsidRPr="008661FC">
                    <w:rPr>
                      <w:sz w:val="22"/>
                      <w:szCs w:val="22"/>
                    </w:rPr>
                    <w:t>Galvenais kritērijs – risinājuma ieviešanas izmaksas un ekspluatācijas izmaksas.</w:t>
                  </w:r>
                </w:p>
              </w:tc>
            </w:tr>
            <w:tr w:rsidR="00AC1FC8" w:rsidRPr="008661FC" w:rsidTr="00092279">
              <w:tc>
                <w:tcPr>
                  <w:tcW w:w="596"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5.</w:t>
                  </w:r>
                </w:p>
              </w:tc>
              <w:tc>
                <w:tcPr>
                  <w:tcW w:w="1985"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Vides objekta materiālu risinājumi, ilgmūžība, nestspēja un kopšanas iespējas</w:t>
                  </w:r>
                </w:p>
              </w:tc>
              <w:tc>
                <w:tcPr>
                  <w:tcW w:w="3572" w:type="dxa"/>
                  <w:shd w:val="clear" w:color="auto" w:fill="auto"/>
                </w:tcPr>
                <w:p w:rsidR="00AC1FC8" w:rsidRPr="008661FC" w:rsidRDefault="00AC1FC8" w:rsidP="00AC1FC8">
                  <w:pPr>
                    <w:pStyle w:val="Bezatstarpm"/>
                    <w:jc w:val="both"/>
                    <w:rPr>
                      <w:sz w:val="22"/>
                      <w:szCs w:val="22"/>
                    </w:rPr>
                  </w:pPr>
                  <w:r w:rsidRPr="008661FC">
                    <w:rPr>
                      <w:sz w:val="22"/>
                      <w:szCs w:val="22"/>
                    </w:rPr>
                    <w:t>Tiks vērtēts materiāls, no kā izgatavots vides objekts, tā ilgmūžība, tāpat pretendentam jānorāda materiāla izturība attiecībā uz pieļaujamo svaru. Tāpat tiks izvērtēta vides objekta kopšanas  sarežģītība un kopšanas izmaksas.</w:t>
                  </w:r>
                </w:p>
              </w:tc>
            </w:tr>
            <w:tr w:rsidR="00AC1FC8" w:rsidRPr="008661FC" w:rsidTr="00092279">
              <w:tc>
                <w:tcPr>
                  <w:tcW w:w="596"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6.</w:t>
                  </w:r>
                </w:p>
              </w:tc>
              <w:tc>
                <w:tcPr>
                  <w:tcW w:w="1985" w:type="dxa"/>
                  <w:shd w:val="clear" w:color="auto" w:fill="auto"/>
                </w:tcPr>
                <w:p w:rsidR="00AC1FC8" w:rsidRPr="008661FC" w:rsidRDefault="00AC1FC8" w:rsidP="00AC1FC8">
                  <w:pPr>
                    <w:pStyle w:val="Bezatstarpm"/>
                    <w:jc w:val="both"/>
                    <w:rPr>
                      <w:kern w:val="22"/>
                      <w:sz w:val="22"/>
                      <w:szCs w:val="22"/>
                    </w:rPr>
                  </w:pPr>
                  <w:r w:rsidRPr="008661FC">
                    <w:rPr>
                      <w:kern w:val="22"/>
                      <w:sz w:val="22"/>
                      <w:szCs w:val="22"/>
                    </w:rPr>
                    <w:t>Apkārtējās vides labiekārtojuma risinājumi</w:t>
                  </w:r>
                </w:p>
              </w:tc>
              <w:tc>
                <w:tcPr>
                  <w:tcW w:w="3572" w:type="dxa"/>
                  <w:shd w:val="clear" w:color="auto" w:fill="auto"/>
                </w:tcPr>
                <w:p w:rsidR="00AC1FC8" w:rsidRPr="008661FC" w:rsidRDefault="00AC1FC8" w:rsidP="00AC1FC8">
                  <w:pPr>
                    <w:pStyle w:val="Bezatstarpm"/>
                    <w:jc w:val="both"/>
                    <w:rPr>
                      <w:sz w:val="22"/>
                      <w:szCs w:val="22"/>
                    </w:rPr>
                  </w:pPr>
                  <w:r w:rsidRPr="008661FC">
                    <w:rPr>
                      <w:sz w:val="22"/>
                      <w:szCs w:val="22"/>
                    </w:rPr>
                    <w:t>Šajā pozīcijā pretendents var piedāvāt savu redzējumu par to, kādi ir iespējamie vides labiekārtojuma risinājumi. Tāpat pretendents savu vides labiekārtojuma risinājumu piedāvā ar katra elementa izmaksām. Pasūtītājam būs tiesības, bet nebūs pienākums realizēt uzvarējušā pretendenta iesniegtos vides labiekārtojuma risinājumus.</w:t>
                  </w:r>
                </w:p>
              </w:tc>
            </w:tr>
          </w:tbl>
          <w:p w:rsidR="00AC1FC8" w:rsidRPr="008661FC" w:rsidRDefault="00AC1FC8" w:rsidP="00AC1FC8">
            <w:pPr>
              <w:pStyle w:val="Bezatstarpm"/>
              <w:jc w:val="both"/>
              <w:rPr>
                <w:iCs/>
                <w:sz w:val="22"/>
                <w:szCs w:val="22"/>
              </w:rPr>
            </w:pPr>
            <w:r w:rsidRPr="008661FC">
              <w:rPr>
                <w:iCs/>
                <w:sz w:val="22"/>
                <w:szCs w:val="22"/>
              </w:rPr>
              <w:t xml:space="preserve">Iepirkumu komisijas locekļi individuāli vērtē katru iesniegto piedāvājumu un sniedz savu vērtējumu katram piedāvājumam. </w:t>
            </w:r>
          </w:p>
        </w:tc>
      </w:tr>
      <w:tr w:rsidR="00AC1FC8" w:rsidRPr="00033EB7" w:rsidTr="00092279">
        <w:trPr>
          <w:trHeight w:val="554"/>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AC1FC8" w:rsidRPr="00AC23A9" w:rsidRDefault="00AC1FC8" w:rsidP="00AC1FC8">
            <w:pPr>
              <w:pStyle w:val="Bezatstarpm"/>
              <w:rPr>
                <w:b/>
                <w:sz w:val="22"/>
                <w:szCs w:val="22"/>
              </w:rPr>
            </w:pPr>
            <w:r w:rsidRPr="00AC23A9">
              <w:rPr>
                <w:b/>
                <w:sz w:val="22"/>
                <w:szCs w:val="22"/>
              </w:rPr>
              <w:t>Piedāvājumu iesniegšanas vieta, datums, laiks:</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AC1FC8" w:rsidRPr="00033EB7" w:rsidRDefault="00AC1FC8" w:rsidP="00AC1FC8">
            <w:pPr>
              <w:pStyle w:val="Bezatstarpm"/>
              <w:jc w:val="both"/>
              <w:rPr>
                <w:sz w:val="22"/>
                <w:szCs w:val="22"/>
              </w:rPr>
            </w:pPr>
            <w:r w:rsidRPr="00033EB7">
              <w:rPr>
                <w:sz w:val="22"/>
                <w:szCs w:val="22"/>
              </w:rPr>
              <w:t>Rožu iela 6, Liepāja</w:t>
            </w:r>
          </w:p>
          <w:p w:rsidR="00AC1FC8" w:rsidRPr="00AC23A9" w:rsidRDefault="00AC1FC8" w:rsidP="00AC1FC8">
            <w:pPr>
              <w:pStyle w:val="Bezatstarpm"/>
              <w:jc w:val="both"/>
              <w:rPr>
                <w:sz w:val="22"/>
                <w:szCs w:val="22"/>
              </w:rPr>
            </w:pPr>
            <w:r w:rsidRPr="00AC23A9">
              <w:rPr>
                <w:sz w:val="22"/>
                <w:szCs w:val="22"/>
              </w:rPr>
              <w:t>10.06.2015.  plkst. 14.00</w:t>
            </w:r>
          </w:p>
        </w:tc>
      </w:tr>
      <w:tr w:rsidR="00AC1FC8" w:rsidRPr="00033EB7" w:rsidTr="00092279">
        <w:trPr>
          <w:trHeight w:val="83"/>
        </w:trPr>
        <w:tc>
          <w:tcPr>
            <w:tcW w:w="9351"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AC1FC8" w:rsidRPr="00AC23A9" w:rsidRDefault="00AC1FC8" w:rsidP="00AC1FC8">
            <w:pPr>
              <w:pStyle w:val="Bezatstarpm"/>
              <w:jc w:val="both"/>
              <w:rPr>
                <w:b/>
                <w:sz w:val="22"/>
                <w:szCs w:val="22"/>
              </w:rPr>
            </w:pPr>
            <w:r w:rsidRPr="00AC23A9">
              <w:rPr>
                <w:b/>
                <w:sz w:val="22"/>
                <w:szCs w:val="22"/>
              </w:rPr>
              <w:lastRenderedPageBreak/>
              <w:t>Iepirkumu komisijas lēmums</w:t>
            </w:r>
          </w:p>
        </w:tc>
      </w:tr>
      <w:tr w:rsidR="00AC1FC8" w:rsidRPr="00033EB7" w:rsidTr="00092279">
        <w:trPr>
          <w:trHeight w:val="221"/>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1FC8" w:rsidRPr="008661FC" w:rsidRDefault="00AC1FC8" w:rsidP="00AC1FC8">
            <w:pPr>
              <w:pStyle w:val="Bezatstarpm"/>
              <w:jc w:val="both"/>
              <w:rPr>
                <w:b/>
                <w:sz w:val="22"/>
                <w:szCs w:val="22"/>
              </w:rPr>
            </w:pPr>
            <w:r w:rsidRPr="008661FC">
              <w:rPr>
                <w:b/>
                <w:sz w:val="22"/>
                <w:szCs w:val="22"/>
              </w:rPr>
              <w:t xml:space="preserve">Iepirkumu komisija nolemj piešķirt līguma slēgšanas tiesības </w:t>
            </w:r>
            <w:r w:rsidR="00263553">
              <w:rPr>
                <w:b/>
                <w:sz w:val="22"/>
                <w:szCs w:val="22"/>
              </w:rPr>
              <w:t xml:space="preserve">SIA “RED </w:t>
            </w:r>
            <w:proofErr w:type="spellStart"/>
            <w:r w:rsidR="00263553">
              <w:rPr>
                <w:b/>
                <w:sz w:val="22"/>
                <w:szCs w:val="22"/>
              </w:rPr>
              <w:t>Concept</w:t>
            </w:r>
            <w:proofErr w:type="spellEnd"/>
            <w:r w:rsidR="00263553">
              <w:rPr>
                <w:b/>
                <w:sz w:val="22"/>
                <w:szCs w:val="22"/>
              </w:rPr>
              <w:t>”/</w:t>
            </w:r>
            <w:r w:rsidRPr="008661FC">
              <w:rPr>
                <w:b/>
                <w:sz w:val="22"/>
                <w:szCs w:val="22"/>
              </w:rPr>
              <w:t xml:space="preserve">Kristapam </w:t>
            </w:r>
            <w:proofErr w:type="spellStart"/>
            <w:r w:rsidRPr="008661FC">
              <w:rPr>
                <w:b/>
                <w:sz w:val="22"/>
                <w:szCs w:val="22"/>
              </w:rPr>
              <w:t>Štobim</w:t>
            </w:r>
            <w:proofErr w:type="spellEnd"/>
            <w:r w:rsidRPr="008661FC">
              <w:rPr>
                <w:b/>
                <w:sz w:val="22"/>
                <w:szCs w:val="22"/>
              </w:rPr>
              <w:t xml:space="preserve"> par kopējo </w:t>
            </w:r>
            <w:r>
              <w:rPr>
                <w:b/>
                <w:sz w:val="22"/>
                <w:szCs w:val="22"/>
              </w:rPr>
              <w:t>līgumcenu EUR 24 990,00 (t.sk. PVN 21%</w:t>
            </w:r>
            <w:r w:rsidRPr="008661FC">
              <w:rPr>
                <w:b/>
                <w:sz w:val="22"/>
                <w:szCs w:val="22"/>
              </w:rPr>
              <w:t>) vides objekta “</w:t>
            </w:r>
            <w:proofErr w:type="spellStart"/>
            <w:r>
              <w:rPr>
                <w:b/>
                <w:sz w:val="22"/>
                <w:szCs w:val="22"/>
              </w:rPr>
              <w:t>Sirdskoks</w:t>
            </w:r>
            <w:proofErr w:type="spellEnd"/>
            <w:r>
              <w:rPr>
                <w:b/>
                <w:sz w:val="22"/>
                <w:szCs w:val="22"/>
              </w:rPr>
              <w:t>” izgatavošanai un uzstādīšanai</w:t>
            </w:r>
            <w:r w:rsidRPr="008661FC">
              <w:rPr>
                <w:b/>
                <w:sz w:val="22"/>
                <w:szCs w:val="22"/>
              </w:rPr>
              <w:t>.</w:t>
            </w:r>
          </w:p>
        </w:tc>
      </w:tr>
      <w:tr w:rsidR="00AC1FC8" w:rsidRPr="00033EB7" w:rsidTr="00092279">
        <w:trPr>
          <w:trHeight w:val="554"/>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1FC8" w:rsidRDefault="00AC1FC8" w:rsidP="00AC1FC8">
            <w:pPr>
              <w:pStyle w:val="Bezatstarpm"/>
              <w:jc w:val="both"/>
              <w:rPr>
                <w:sz w:val="22"/>
                <w:szCs w:val="22"/>
              </w:rPr>
            </w:pPr>
            <w:r>
              <w:rPr>
                <w:sz w:val="22"/>
                <w:szCs w:val="22"/>
              </w:rPr>
              <w:t>Galvenās objekta “</w:t>
            </w:r>
            <w:proofErr w:type="spellStart"/>
            <w:r>
              <w:rPr>
                <w:sz w:val="22"/>
                <w:szCs w:val="22"/>
              </w:rPr>
              <w:t>Sirdskoks</w:t>
            </w:r>
            <w:proofErr w:type="spellEnd"/>
            <w:r>
              <w:rPr>
                <w:sz w:val="22"/>
                <w:szCs w:val="22"/>
              </w:rPr>
              <w:t>” priekšrocības pret pārējiem piedāvājumiem:</w:t>
            </w:r>
          </w:p>
          <w:p w:rsidR="00AC1FC8" w:rsidRDefault="00AC1FC8" w:rsidP="00AC1FC8">
            <w:pPr>
              <w:pStyle w:val="Bezatstarpm"/>
              <w:numPr>
                <w:ilvl w:val="0"/>
                <w:numId w:val="1"/>
              </w:numPr>
              <w:jc w:val="both"/>
              <w:rPr>
                <w:sz w:val="22"/>
                <w:szCs w:val="22"/>
              </w:rPr>
            </w:pPr>
            <w:r>
              <w:rPr>
                <w:sz w:val="22"/>
                <w:szCs w:val="22"/>
              </w:rPr>
              <w:t>Asociatīvi sirds ir visplašāk atpazīstama kā mīlestības simbols. Visvairāk atbilst iepirkuma priekšmetā dotajam uzdevumam radīt objektu “Mīlestības koks”.</w:t>
            </w:r>
          </w:p>
          <w:p w:rsidR="00AC1FC8" w:rsidRDefault="00AC1FC8" w:rsidP="00AC1FC8">
            <w:pPr>
              <w:pStyle w:val="Bezatstarpm"/>
              <w:numPr>
                <w:ilvl w:val="0"/>
                <w:numId w:val="1"/>
              </w:numPr>
              <w:jc w:val="both"/>
              <w:rPr>
                <w:sz w:val="22"/>
                <w:szCs w:val="22"/>
              </w:rPr>
            </w:pPr>
            <w:r>
              <w:rPr>
                <w:sz w:val="22"/>
                <w:szCs w:val="22"/>
              </w:rPr>
              <w:t>Pēc tehniskajiem gabarītiem iespējams uzstādīt lielu skaitu ar piekarināmajiem elementiem.</w:t>
            </w:r>
          </w:p>
          <w:p w:rsidR="00AC1FC8" w:rsidRDefault="00AC1FC8" w:rsidP="00AC1FC8">
            <w:pPr>
              <w:pStyle w:val="Bezatstarpm"/>
              <w:numPr>
                <w:ilvl w:val="0"/>
                <w:numId w:val="1"/>
              </w:numPr>
              <w:jc w:val="both"/>
              <w:rPr>
                <w:sz w:val="22"/>
                <w:szCs w:val="22"/>
              </w:rPr>
            </w:pPr>
            <w:r>
              <w:rPr>
                <w:sz w:val="22"/>
                <w:szCs w:val="22"/>
              </w:rPr>
              <w:t>Objekta izmērs labi iekļaujas apkārtējā koku alejā.</w:t>
            </w:r>
          </w:p>
          <w:p w:rsidR="00AC1FC8" w:rsidRPr="00F25348" w:rsidRDefault="00AC1FC8" w:rsidP="00AC1FC8">
            <w:pPr>
              <w:pStyle w:val="Bezatstarpm"/>
              <w:numPr>
                <w:ilvl w:val="0"/>
                <w:numId w:val="1"/>
              </w:numPr>
              <w:jc w:val="both"/>
              <w:rPr>
                <w:sz w:val="22"/>
                <w:szCs w:val="22"/>
              </w:rPr>
            </w:pPr>
            <w:r>
              <w:rPr>
                <w:sz w:val="22"/>
                <w:szCs w:val="22"/>
              </w:rPr>
              <w:t>Samērā vienkāršs apgaismojuma ķermeņu risinājums, kas ekspluatācijas laikā ļaus veikt ātru gaismas ķermeņu apkalpošanu, apkopi. Ekspluatācijas izmaksas LED gaismekļiem mazas.</w:t>
            </w:r>
          </w:p>
        </w:tc>
      </w:tr>
      <w:tr w:rsidR="00AC1FC8" w:rsidRPr="00033EB7" w:rsidTr="00092279">
        <w:trPr>
          <w:trHeight w:val="554"/>
        </w:trPr>
        <w:tc>
          <w:tcPr>
            <w:tcW w:w="9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1FC8" w:rsidRDefault="00AC1FC8" w:rsidP="00AC1FC8">
            <w:pPr>
              <w:pStyle w:val="Bezatstarpm"/>
              <w:jc w:val="both"/>
              <w:rPr>
                <w:sz w:val="22"/>
                <w:szCs w:val="22"/>
              </w:rPr>
            </w:pPr>
            <w:r>
              <w:rPr>
                <w:sz w:val="22"/>
                <w:szCs w:val="22"/>
              </w:rPr>
              <w:t>Vērtējums par pārējiem iesniegtajiem piedāvājumiem:</w:t>
            </w:r>
          </w:p>
          <w:p w:rsidR="00AC1FC8" w:rsidRDefault="00AC1FC8" w:rsidP="00AC1FC8">
            <w:pPr>
              <w:pStyle w:val="Bezatstarpm"/>
              <w:numPr>
                <w:ilvl w:val="0"/>
                <w:numId w:val="2"/>
              </w:numPr>
              <w:jc w:val="both"/>
              <w:rPr>
                <w:sz w:val="22"/>
                <w:szCs w:val="22"/>
              </w:rPr>
            </w:pPr>
            <w:r>
              <w:rPr>
                <w:sz w:val="22"/>
                <w:szCs w:val="22"/>
              </w:rPr>
              <w:t>Dūjas</w:t>
            </w:r>
          </w:p>
          <w:p w:rsidR="00AC1FC8" w:rsidRPr="008661FC" w:rsidRDefault="00AC1FC8" w:rsidP="00AC1FC8">
            <w:pPr>
              <w:pStyle w:val="Bezatstarpm"/>
              <w:numPr>
                <w:ilvl w:val="0"/>
                <w:numId w:val="3"/>
              </w:numPr>
              <w:jc w:val="both"/>
              <w:rPr>
                <w:sz w:val="22"/>
                <w:szCs w:val="22"/>
              </w:rPr>
            </w:pPr>
            <w:r>
              <w:rPr>
                <w:sz w:val="22"/>
                <w:szCs w:val="22"/>
              </w:rPr>
              <w:t>Nerada asociācijas saistībā ar iepirkumā izvirzīto prasību par “Mīlestības koku”. Varētu rasties problēmas ar domātās</w:t>
            </w:r>
            <w:r w:rsidRPr="008661FC">
              <w:rPr>
                <w:sz w:val="22"/>
                <w:szCs w:val="22"/>
              </w:rPr>
              <w:t xml:space="preserve"> putna sugas pareizu </w:t>
            </w:r>
            <w:proofErr w:type="spellStart"/>
            <w:r w:rsidRPr="008661FC">
              <w:rPr>
                <w:sz w:val="22"/>
                <w:szCs w:val="22"/>
              </w:rPr>
              <w:t>vizualizāciju</w:t>
            </w:r>
            <w:proofErr w:type="spellEnd"/>
            <w:r w:rsidRPr="008661FC">
              <w:rPr>
                <w:sz w:val="22"/>
                <w:szCs w:val="22"/>
              </w:rPr>
              <w:t>.</w:t>
            </w:r>
          </w:p>
          <w:p w:rsidR="00AC1FC8" w:rsidRDefault="00AC1FC8" w:rsidP="00AC1FC8">
            <w:pPr>
              <w:pStyle w:val="Bezatstarpm"/>
              <w:numPr>
                <w:ilvl w:val="0"/>
                <w:numId w:val="3"/>
              </w:numPr>
              <w:jc w:val="both"/>
              <w:rPr>
                <w:sz w:val="22"/>
                <w:szCs w:val="22"/>
              </w:rPr>
            </w:pPr>
            <w:r>
              <w:rPr>
                <w:sz w:val="22"/>
                <w:szCs w:val="22"/>
              </w:rPr>
              <w:t xml:space="preserve">Labi pieejams, ir maksimāli izmantojams atslēgu izvietošanai. Ir izveidota vieta jaunlaulāto fotografēšanai. Arī ilglaicīgi atslēgām un pašam objektam </w:t>
            </w:r>
            <w:proofErr w:type="spellStart"/>
            <w:r>
              <w:rPr>
                <w:sz w:val="22"/>
                <w:szCs w:val="22"/>
              </w:rPr>
              <w:t>korodējot</w:t>
            </w:r>
            <w:proofErr w:type="spellEnd"/>
            <w:r>
              <w:rPr>
                <w:sz w:val="22"/>
                <w:szCs w:val="22"/>
              </w:rPr>
              <w:t>, tas nezaudēs estētiskās vērtības. Nedaudz nepiemērots šķiet horizontālais formāts kā arī iespaidīgie gabarīti.</w:t>
            </w:r>
          </w:p>
          <w:p w:rsidR="00AC1FC8" w:rsidRDefault="00AC1FC8" w:rsidP="00AC1FC8">
            <w:pPr>
              <w:pStyle w:val="Bezatstarpm"/>
              <w:numPr>
                <w:ilvl w:val="0"/>
                <w:numId w:val="2"/>
              </w:numPr>
              <w:jc w:val="both"/>
              <w:rPr>
                <w:sz w:val="22"/>
                <w:szCs w:val="22"/>
              </w:rPr>
            </w:pPr>
            <w:r>
              <w:rPr>
                <w:sz w:val="22"/>
                <w:szCs w:val="22"/>
              </w:rPr>
              <w:t>Divi</w:t>
            </w:r>
          </w:p>
          <w:p w:rsidR="00AC1FC8" w:rsidRDefault="00AC1FC8" w:rsidP="00AC1FC8">
            <w:pPr>
              <w:pStyle w:val="Bezatstarpm"/>
              <w:numPr>
                <w:ilvl w:val="0"/>
                <w:numId w:val="3"/>
              </w:numPr>
              <w:jc w:val="both"/>
              <w:rPr>
                <w:sz w:val="22"/>
                <w:szCs w:val="22"/>
              </w:rPr>
            </w:pPr>
            <w:r>
              <w:rPr>
                <w:sz w:val="22"/>
                <w:szCs w:val="22"/>
              </w:rPr>
              <w:t>Risinājums saprotams tikai no noteiktiem skata punktiem.</w:t>
            </w:r>
          </w:p>
          <w:p w:rsidR="00AC1FC8" w:rsidRDefault="00AC1FC8" w:rsidP="00AC1FC8">
            <w:pPr>
              <w:pStyle w:val="Bezatstarpm"/>
              <w:numPr>
                <w:ilvl w:val="0"/>
                <w:numId w:val="3"/>
              </w:numPr>
              <w:jc w:val="both"/>
              <w:rPr>
                <w:sz w:val="22"/>
                <w:szCs w:val="22"/>
              </w:rPr>
            </w:pPr>
            <w:r>
              <w:rPr>
                <w:sz w:val="22"/>
                <w:szCs w:val="22"/>
              </w:rPr>
              <w:t xml:space="preserve">Ļoti lakoniska tīra forma, kas raisa asociācijas – pāris, bezgalība, ticība u.c. </w:t>
            </w:r>
          </w:p>
          <w:p w:rsidR="00AC1FC8" w:rsidRDefault="00AC1FC8" w:rsidP="00AC1FC8">
            <w:pPr>
              <w:pStyle w:val="Bezatstarpm"/>
              <w:numPr>
                <w:ilvl w:val="0"/>
                <w:numId w:val="3"/>
              </w:numPr>
              <w:jc w:val="both"/>
              <w:rPr>
                <w:sz w:val="22"/>
                <w:szCs w:val="22"/>
              </w:rPr>
            </w:pPr>
            <w:r>
              <w:rPr>
                <w:sz w:val="22"/>
                <w:szCs w:val="22"/>
              </w:rPr>
              <w:t>Nav vizuālas atsauces uz apkārtējo ainavu.</w:t>
            </w:r>
          </w:p>
          <w:p w:rsidR="00AC1FC8" w:rsidRDefault="00AC1FC8" w:rsidP="00AC1FC8">
            <w:pPr>
              <w:pStyle w:val="Bezatstarpm"/>
              <w:numPr>
                <w:ilvl w:val="0"/>
                <w:numId w:val="3"/>
              </w:numPr>
              <w:jc w:val="both"/>
              <w:rPr>
                <w:sz w:val="22"/>
                <w:szCs w:val="22"/>
              </w:rPr>
            </w:pPr>
            <w:r>
              <w:rPr>
                <w:sz w:val="22"/>
                <w:szCs w:val="22"/>
              </w:rPr>
              <w:t>Lakoniskajā trauslajā formā ir maz vietas atslēgu izvietošanai, kas nozīmē, ka objekts īsti neatbilst tā pamatfunkcijai.</w:t>
            </w:r>
          </w:p>
          <w:p w:rsidR="00AC1FC8" w:rsidRDefault="00AC1FC8" w:rsidP="00AC1FC8">
            <w:pPr>
              <w:pStyle w:val="Bezatstarpm"/>
              <w:numPr>
                <w:ilvl w:val="0"/>
                <w:numId w:val="2"/>
              </w:numPr>
              <w:jc w:val="both"/>
              <w:rPr>
                <w:sz w:val="22"/>
                <w:szCs w:val="22"/>
              </w:rPr>
            </w:pPr>
            <w:r>
              <w:rPr>
                <w:sz w:val="22"/>
                <w:szCs w:val="22"/>
              </w:rPr>
              <w:t>Te nu dīkt un iesakņoties sāc</w:t>
            </w:r>
          </w:p>
          <w:p w:rsidR="00AC1FC8" w:rsidRDefault="00AC1FC8" w:rsidP="00AC1FC8">
            <w:pPr>
              <w:pStyle w:val="Bezatstarpm"/>
              <w:numPr>
                <w:ilvl w:val="0"/>
                <w:numId w:val="3"/>
              </w:numPr>
              <w:jc w:val="both"/>
              <w:rPr>
                <w:sz w:val="22"/>
                <w:szCs w:val="22"/>
              </w:rPr>
            </w:pPr>
            <w:r>
              <w:rPr>
                <w:sz w:val="22"/>
                <w:szCs w:val="22"/>
              </w:rPr>
              <w:t xml:space="preserve">Vides objekts vizuāli iekļaujas pilsētas ainavā, tomēr ne šim konkrētam mērķim. </w:t>
            </w:r>
          </w:p>
          <w:p w:rsidR="00AC1FC8" w:rsidRDefault="00AC1FC8" w:rsidP="00AC1FC8">
            <w:pPr>
              <w:pStyle w:val="Bezatstarpm"/>
              <w:numPr>
                <w:ilvl w:val="0"/>
                <w:numId w:val="3"/>
              </w:numPr>
              <w:jc w:val="both"/>
              <w:rPr>
                <w:sz w:val="22"/>
                <w:szCs w:val="22"/>
              </w:rPr>
            </w:pPr>
            <w:r>
              <w:rPr>
                <w:sz w:val="22"/>
                <w:szCs w:val="22"/>
              </w:rPr>
              <w:t>Ļoti interesants objekts, kurš būtu labs papildinājums pilsētvidei, bet neizmantojot to atslēgu piekarināšanai.</w:t>
            </w:r>
          </w:p>
          <w:p w:rsidR="00AC1FC8" w:rsidRDefault="00AC1FC8" w:rsidP="00AC1FC8">
            <w:pPr>
              <w:pStyle w:val="Bezatstarpm"/>
              <w:numPr>
                <w:ilvl w:val="0"/>
                <w:numId w:val="3"/>
              </w:numPr>
              <w:jc w:val="both"/>
              <w:rPr>
                <w:sz w:val="22"/>
                <w:szCs w:val="22"/>
              </w:rPr>
            </w:pPr>
            <w:r>
              <w:rPr>
                <w:sz w:val="22"/>
                <w:szCs w:val="22"/>
              </w:rPr>
              <w:t>Interesants izgaismojuma risinājums, tomēr var zaudēt savu sākotnējo pievilcību, apkarinot objektu ar atslēgām.</w:t>
            </w:r>
          </w:p>
          <w:p w:rsidR="00AC1FC8" w:rsidRDefault="00AC1FC8" w:rsidP="00AC1FC8">
            <w:pPr>
              <w:pStyle w:val="Bezatstarpm"/>
              <w:numPr>
                <w:ilvl w:val="0"/>
                <w:numId w:val="3"/>
              </w:numPr>
              <w:jc w:val="both"/>
              <w:rPr>
                <w:sz w:val="22"/>
                <w:szCs w:val="22"/>
              </w:rPr>
            </w:pPr>
            <w:r>
              <w:rPr>
                <w:sz w:val="22"/>
                <w:szCs w:val="22"/>
              </w:rPr>
              <w:t>Iegūstot nopietnu svaru, objekts zaudētu savu sākotnējo vizuālo vieglumu, kas ir objekta devīzes pamatā.</w:t>
            </w:r>
          </w:p>
          <w:p w:rsidR="00AC1FC8" w:rsidRDefault="00AC1FC8" w:rsidP="00AC1FC8">
            <w:pPr>
              <w:pStyle w:val="Bezatstarpm"/>
              <w:numPr>
                <w:ilvl w:val="0"/>
                <w:numId w:val="3"/>
              </w:numPr>
              <w:jc w:val="both"/>
              <w:rPr>
                <w:sz w:val="22"/>
                <w:szCs w:val="22"/>
              </w:rPr>
            </w:pPr>
            <w:r>
              <w:rPr>
                <w:sz w:val="22"/>
                <w:szCs w:val="22"/>
              </w:rPr>
              <w:t>Nav pārliecības par piedāvāto objekta nolaišanas – pacelšanas mehānismu.</w:t>
            </w:r>
          </w:p>
          <w:p w:rsidR="00AC1FC8" w:rsidRPr="003A1788" w:rsidRDefault="00AC1FC8" w:rsidP="00AC1FC8">
            <w:pPr>
              <w:pStyle w:val="Bezatstarpm"/>
              <w:numPr>
                <w:ilvl w:val="0"/>
                <w:numId w:val="3"/>
              </w:numPr>
              <w:jc w:val="both"/>
              <w:rPr>
                <w:sz w:val="22"/>
                <w:szCs w:val="22"/>
              </w:rPr>
            </w:pPr>
            <w:r>
              <w:rPr>
                <w:sz w:val="22"/>
                <w:szCs w:val="22"/>
              </w:rPr>
              <w:t xml:space="preserve">Ne visai ērti un vienkārši iespējams veikt piekarināmo atslēgu elementu uzstādīšanu. </w:t>
            </w:r>
          </w:p>
        </w:tc>
      </w:tr>
      <w:tr w:rsidR="00AC1FC8" w:rsidRPr="00033EB7" w:rsidTr="00092279">
        <w:trPr>
          <w:cantSplit/>
          <w:trHeight w:val="792"/>
        </w:trPr>
        <w:tc>
          <w:tcPr>
            <w:tcW w:w="2943" w:type="dxa"/>
            <w:tcBorders>
              <w:top w:val="single" w:sz="4" w:space="0" w:color="auto"/>
              <w:left w:val="single" w:sz="4" w:space="0" w:color="auto"/>
              <w:right w:val="single" w:sz="4" w:space="0" w:color="auto"/>
            </w:tcBorders>
            <w:shd w:val="clear" w:color="auto" w:fill="FDE9D9"/>
            <w:vAlign w:val="center"/>
          </w:tcPr>
          <w:p w:rsidR="00AC1FC8" w:rsidRPr="00AC23A9" w:rsidRDefault="00AC1FC8" w:rsidP="00AC1FC8">
            <w:pPr>
              <w:pStyle w:val="Bezatstarpm"/>
              <w:rPr>
                <w:b/>
                <w:bCs/>
                <w:iCs/>
                <w:sz w:val="22"/>
                <w:szCs w:val="22"/>
              </w:rPr>
            </w:pPr>
            <w:r w:rsidRPr="00AC23A9">
              <w:rPr>
                <w:b/>
                <w:bCs/>
                <w:iCs/>
                <w:sz w:val="22"/>
                <w:szCs w:val="22"/>
              </w:rPr>
              <w:t>Iepirkuma komisijas lēmuma</w:t>
            </w:r>
          </w:p>
          <w:p w:rsidR="00AC1FC8" w:rsidRPr="00AC23A9" w:rsidRDefault="00AC1FC8" w:rsidP="00AC1FC8">
            <w:pPr>
              <w:pStyle w:val="Bezatstarpm"/>
              <w:rPr>
                <w:b/>
                <w:sz w:val="22"/>
                <w:szCs w:val="22"/>
              </w:rPr>
            </w:pPr>
            <w:r w:rsidRPr="00AC23A9">
              <w:rPr>
                <w:b/>
                <w:sz w:val="22"/>
                <w:szCs w:val="22"/>
              </w:rPr>
              <w:t>pieņemšanas datums</w:t>
            </w:r>
          </w:p>
        </w:tc>
        <w:tc>
          <w:tcPr>
            <w:tcW w:w="6408" w:type="dxa"/>
            <w:gridSpan w:val="2"/>
            <w:tcBorders>
              <w:top w:val="single" w:sz="4" w:space="0" w:color="auto"/>
              <w:left w:val="single" w:sz="4" w:space="0" w:color="auto"/>
              <w:right w:val="single" w:sz="4" w:space="0" w:color="auto"/>
            </w:tcBorders>
            <w:vAlign w:val="center"/>
          </w:tcPr>
          <w:p w:rsidR="00AC1FC8" w:rsidRPr="00AC23A9" w:rsidRDefault="00AC1FC8" w:rsidP="00AC1FC8">
            <w:pPr>
              <w:pStyle w:val="Bezatstarpm"/>
              <w:jc w:val="both"/>
              <w:rPr>
                <w:bCs/>
                <w:iCs/>
                <w:sz w:val="22"/>
                <w:szCs w:val="22"/>
              </w:rPr>
            </w:pPr>
            <w:r w:rsidRPr="00AC23A9">
              <w:rPr>
                <w:bCs/>
                <w:iCs/>
                <w:sz w:val="22"/>
                <w:szCs w:val="22"/>
              </w:rPr>
              <w:t>08.07.2015.</w:t>
            </w:r>
          </w:p>
        </w:tc>
      </w:tr>
      <w:tr w:rsidR="00AC1FC8" w:rsidRPr="00033EB7" w:rsidTr="00092279">
        <w:trPr>
          <w:trHeight w:val="537"/>
        </w:trPr>
        <w:tc>
          <w:tcPr>
            <w:tcW w:w="2943" w:type="dxa"/>
            <w:tcBorders>
              <w:top w:val="single" w:sz="4" w:space="0" w:color="auto"/>
              <w:left w:val="single" w:sz="4" w:space="0" w:color="auto"/>
              <w:bottom w:val="single" w:sz="4" w:space="0" w:color="auto"/>
              <w:right w:val="single" w:sz="4" w:space="0" w:color="auto"/>
            </w:tcBorders>
            <w:shd w:val="clear" w:color="auto" w:fill="FDE9D9"/>
            <w:vAlign w:val="center"/>
          </w:tcPr>
          <w:p w:rsidR="00AC1FC8" w:rsidRPr="00AC23A9" w:rsidRDefault="00AC1FC8" w:rsidP="00AC1FC8">
            <w:pPr>
              <w:pStyle w:val="Bezatstarpm"/>
              <w:rPr>
                <w:b/>
                <w:sz w:val="22"/>
                <w:szCs w:val="22"/>
              </w:rPr>
            </w:pPr>
            <w:smartTag w:uri="urn:schemas-microsoft-com:office:smarttags" w:element="stockticker">
              <w:smartTagPr>
                <w:attr w:name="baseform" w:val="ziņojum|s"/>
                <w:attr w:name="id" w:val="-1"/>
                <w:attr w:name="text" w:val="Ziņojuma"/>
              </w:smartTagPr>
              <w:r w:rsidRPr="00AC23A9">
                <w:rPr>
                  <w:b/>
                  <w:sz w:val="22"/>
                  <w:szCs w:val="22"/>
                </w:rPr>
                <w:t>Ziņojuma</w:t>
              </w:r>
            </w:smartTag>
            <w:r w:rsidRPr="00AC23A9">
              <w:rPr>
                <w:b/>
                <w:sz w:val="22"/>
                <w:szCs w:val="22"/>
              </w:rPr>
              <w:t xml:space="preserve"> sagatavošanas vieta un laiks</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AC1FC8" w:rsidRPr="00033EB7" w:rsidRDefault="00AC1FC8" w:rsidP="00AC1FC8">
            <w:pPr>
              <w:pStyle w:val="Bezatstarpm"/>
              <w:jc w:val="both"/>
              <w:rPr>
                <w:sz w:val="22"/>
                <w:szCs w:val="22"/>
              </w:rPr>
            </w:pPr>
            <w:r w:rsidRPr="00033EB7">
              <w:rPr>
                <w:sz w:val="22"/>
                <w:szCs w:val="22"/>
              </w:rPr>
              <w:t>Liepāja,</w:t>
            </w:r>
            <w:r>
              <w:rPr>
                <w:sz w:val="22"/>
                <w:szCs w:val="22"/>
              </w:rPr>
              <w:t xml:space="preserve"> 2015.gada 13.jūlijs</w:t>
            </w:r>
          </w:p>
        </w:tc>
      </w:tr>
    </w:tbl>
    <w:p w:rsidR="00101AB4" w:rsidRPr="00033EB7" w:rsidRDefault="00101AB4" w:rsidP="00101AB4">
      <w:pPr>
        <w:pStyle w:val="Bezatstarpm"/>
        <w:jc w:val="both"/>
        <w:rPr>
          <w:sz w:val="22"/>
          <w:szCs w:val="22"/>
        </w:rPr>
      </w:pPr>
    </w:p>
    <w:tbl>
      <w:tblPr>
        <w:tblW w:w="9356" w:type="dxa"/>
        <w:tblLook w:val="04A0" w:firstRow="1" w:lastRow="0" w:firstColumn="1" w:lastColumn="0" w:noHBand="0" w:noVBand="1"/>
      </w:tblPr>
      <w:tblGrid>
        <w:gridCol w:w="7054"/>
        <w:gridCol w:w="2302"/>
      </w:tblGrid>
      <w:tr w:rsidR="00101AB4" w:rsidRPr="00033EB7" w:rsidTr="00092279">
        <w:tc>
          <w:tcPr>
            <w:tcW w:w="7054" w:type="dxa"/>
            <w:shd w:val="clear" w:color="auto" w:fill="auto"/>
          </w:tcPr>
          <w:p w:rsidR="008661FC" w:rsidRDefault="00101AB4" w:rsidP="00B83A09">
            <w:pPr>
              <w:pStyle w:val="Bezatstarpm"/>
              <w:jc w:val="both"/>
              <w:rPr>
                <w:sz w:val="22"/>
                <w:szCs w:val="22"/>
              </w:rPr>
            </w:pPr>
            <w:r w:rsidRPr="00033EB7">
              <w:rPr>
                <w:sz w:val="22"/>
                <w:szCs w:val="22"/>
              </w:rPr>
              <w:t xml:space="preserve">Liepājas pilsētas domes </w:t>
            </w:r>
          </w:p>
          <w:p w:rsidR="00101AB4" w:rsidRPr="00033EB7" w:rsidRDefault="008661FC" w:rsidP="00B83A09">
            <w:pPr>
              <w:pStyle w:val="Bezatstarpm"/>
              <w:jc w:val="both"/>
              <w:rPr>
                <w:sz w:val="22"/>
                <w:szCs w:val="22"/>
              </w:rPr>
            </w:pPr>
            <w:r>
              <w:rPr>
                <w:sz w:val="22"/>
                <w:szCs w:val="22"/>
              </w:rPr>
              <w:t>Iepirkumu</w:t>
            </w:r>
            <w:r w:rsidR="00101AB4" w:rsidRPr="00033EB7">
              <w:rPr>
                <w:sz w:val="22"/>
                <w:szCs w:val="22"/>
              </w:rPr>
              <w:t xml:space="preserve"> komisijas priekšsēdētājs</w:t>
            </w:r>
          </w:p>
        </w:tc>
        <w:tc>
          <w:tcPr>
            <w:tcW w:w="2302" w:type="dxa"/>
            <w:shd w:val="clear" w:color="auto" w:fill="auto"/>
          </w:tcPr>
          <w:p w:rsidR="008661FC" w:rsidRDefault="008661FC" w:rsidP="008661FC">
            <w:pPr>
              <w:pStyle w:val="Bezatstarpm"/>
              <w:jc w:val="right"/>
              <w:rPr>
                <w:sz w:val="22"/>
                <w:szCs w:val="22"/>
              </w:rPr>
            </w:pPr>
          </w:p>
          <w:p w:rsidR="00101AB4" w:rsidRPr="00033EB7" w:rsidRDefault="00101AB4" w:rsidP="008661FC">
            <w:pPr>
              <w:pStyle w:val="Bezatstarpm"/>
              <w:jc w:val="right"/>
              <w:rPr>
                <w:sz w:val="22"/>
                <w:szCs w:val="22"/>
              </w:rPr>
            </w:pPr>
            <w:proofErr w:type="spellStart"/>
            <w:r w:rsidRPr="00033EB7">
              <w:rPr>
                <w:sz w:val="22"/>
                <w:szCs w:val="22"/>
              </w:rPr>
              <w:t>D.Jēriņš</w:t>
            </w:r>
            <w:proofErr w:type="spellEnd"/>
          </w:p>
        </w:tc>
      </w:tr>
      <w:tr w:rsidR="00101AB4" w:rsidRPr="00033EB7" w:rsidTr="00092279">
        <w:tc>
          <w:tcPr>
            <w:tcW w:w="7054" w:type="dxa"/>
            <w:shd w:val="clear" w:color="auto" w:fill="auto"/>
          </w:tcPr>
          <w:p w:rsidR="00101AB4" w:rsidRDefault="00101AB4" w:rsidP="00B83A09">
            <w:pPr>
              <w:pStyle w:val="Bezatstarpm"/>
              <w:jc w:val="both"/>
              <w:rPr>
                <w:sz w:val="22"/>
                <w:szCs w:val="22"/>
              </w:rPr>
            </w:pPr>
          </w:p>
          <w:p w:rsidR="00101AB4" w:rsidRDefault="00101AB4" w:rsidP="00B83A09">
            <w:pPr>
              <w:pStyle w:val="Bezatstarpm"/>
              <w:jc w:val="both"/>
              <w:rPr>
                <w:sz w:val="22"/>
                <w:szCs w:val="22"/>
              </w:rPr>
            </w:pPr>
          </w:p>
          <w:p w:rsidR="00101AB4" w:rsidRDefault="00101AB4" w:rsidP="00B83A09">
            <w:pPr>
              <w:pStyle w:val="Bezatstarpm"/>
              <w:jc w:val="both"/>
              <w:rPr>
                <w:sz w:val="22"/>
                <w:szCs w:val="22"/>
              </w:rPr>
            </w:pPr>
          </w:p>
          <w:p w:rsidR="00101AB4" w:rsidRPr="00033EB7" w:rsidRDefault="00101AB4" w:rsidP="00B83A09">
            <w:pPr>
              <w:pStyle w:val="Bezatstarpm"/>
              <w:jc w:val="both"/>
              <w:rPr>
                <w:sz w:val="22"/>
                <w:szCs w:val="22"/>
              </w:rPr>
            </w:pPr>
          </w:p>
        </w:tc>
        <w:tc>
          <w:tcPr>
            <w:tcW w:w="2302" w:type="dxa"/>
            <w:shd w:val="clear" w:color="auto" w:fill="auto"/>
          </w:tcPr>
          <w:p w:rsidR="00101AB4" w:rsidRPr="00033EB7" w:rsidRDefault="00101AB4" w:rsidP="008661FC">
            <w:pPr>
              <w:pStyle w:val="Bezatstarpm"/>
              <w:jc w:val="right"/>
              <w:rPr>
                <w:sz w:val="22"/>
                <w:szCs w:val="22"/>
              </w:rPr>
            </w:pPr>
          </w:p>
        </w:tc>
      </w:tr>
      <w:tr w:rsidR="00101AB4" w:rsidRPr="00033EB7" w:rsidTr="00092279">
        <w:tc>
          <w:tcPr>
            <w:tcW w:w="7054" w:type="dxa"/>
            <w:shd w:val="clear" w:color="auto" w:fill="auto"/>
          </w:tcPr>
          <w:p w:rsidR="00101AB4" w:rsidRPr="00033EB7" w:rsidRDefault="00101AB4" w:rsidP="00B83A09">
            <w:pPr>
              <w:pStyle w:val="Bezatstarpm"/>
              <w:jc w:val="both"/>
              <w:rPr>
                <w:sz w:val="22"/>
                <w:szCs w:val="22"/>
              </w:rPr>
            </w:pPr>
            <w:smartTag w:uri="schemas-tilde-lv/tildestengine" w:element="veidnes">
              <w:smartTagPr>
                <w:attr w:name="baseform" w:val="ziņojum|s"/>
                <w:attr w:name="id" w:val="-1"/>
                <w:attr w:name="text" w:val="Ziņojumu"/>
              </w:smartTagPr>
              <w:r w:rsidRPr="00033EB7">
                <w:rPr>
                  <w:sz w:val="22"/>
                  <w:szCs w:val="22"/>
                </w:rPr>
                <w:t>Ziņojumu</w:t>
              </w:r>
            </w:smartTag>
            <w:r w:rsidRPr="00033EB7">
              <w:rPr>
                <w:sz w:val="22"/>
                <w:szCs w:val="22"/>
              </w:rPr>
              <w:t xml:space="preserve"> sagatavoja</w:t>
            </w:r>
          </w:p>
        </w:tc>
        <w:tc>
          <w:tcPr>
            <w:tcW w:w="2302" w:type="dxa"/>
            <w:shd w:val="clear" w:color="auto" w:fill="auto"/>
          </w:tcPr>
          <w:p w:rsidR="00101AB4" w:rsidRPr="00033EB7" w:rsidRDefault="00101AB4" w:rsidP="008661FC">
            <w:pPr>
              <w:pStyle w:val="Bezatstarpm"/>
              <w:jc w:val="right"/>
              <w:rPr>
                <w:sz w:val="22"/>
                <w:szCs w:val="22"/>
              </w:rPr>
            </w:pPr>
            <w:proofErr w:type="spellStart"/>
            <w:r w:rsidRPr="00033EB7">
              <w:rPr>
                <w:sz w:val="22"/>
                <w:szCs w:val="22"/>
              </w:rPr>
              <w:t>A.Kalniņa</w:t>
            </w:r>
            <w:proofErr w:type="spellEnd"/>
          </w:p>
        </w:tc>
      </w:tr>
    </w:tbl>
    <w:p w:rsidR="00101AB4" w:rsidRPr="00033EB7" w:rsidRDefault="00101AB4" w:rsidP="00101AB4">
      <w:pPr>
        <w:pStyle w:val="Bezatstarpm"/>
        <w:jc w:val="both"/>
        <w:rPr>
          <w:sz w:val="22"/>
          <w:szCs w:val="22"/>
        </w:rPr>
      </w:pPr>
    </w:p>
    <w:p w:rsidR="00101AB4" w:rsidRDefault="00101AB4">
      <w:bookmarkStart w:id="0" w:name="_GoBack"/>
      <w:bookmarkEnd w:id="0"/>
    </w:p>
    <w:sectPr w:rsidR="00101AB4" w:rsidSect="008661FC">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E64E6"/>
    <w:multiLevelType w:val="hybridMultilevel"/>
    <w:tmpl w:val="7F2AD1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C83E96"/>
    <w:multiLevelType w:val="hybridMultilevel"/>
    <w:tmpl w:val="E938B560"/>
    <w:lvl w:ilvl="0" w:tplc="5854FC5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772D4D4F"/>
    <w:multiLevelType w:val="hybridMultilevel"/>
    <w:tmpl w:val="A274A4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B4"/>
    <w:rsid w:val="00092279"/>
    <w:rsid w:val="00101AB4"/>
    <w:rsid w:val="00115477"/>
    <w:rsid w:val="00263553"/>
    <w:rsid w:val="00456689"/>
    <w:rsid w:val="00550099"/>
    <w:rsid w:val="006C07AA"/>
    <w:rsid w:val="008661FC"/>
    <w:rsid w:val="00AC1FC8"/>
    <w:rsid w:val="00D171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8824D4B-14DE-4D8A-AE03-C3353E94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1AB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01AB4"/>
    <w:rPr>
      <w:color w:val="0000FF"/>
      <w:u w:val="single"/>
    </w:rPr>
  </w:style>
  <w:style w:type="paragraph" w:styleId="Bezatstarpm">
    <w:name w:val="No Spacing"/>
    <w:uiPriority w:val="1"/>
    <w:qFormat/>
    <w:rsid w:val="00101AB4"/>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101AB4"/>
    <w:pPr>
      <w:spacing w:after="120"/>
    </w:pPr>
  </w:style>
  <w:style w:type="character" w:customStyle="1" w:styleId="PamattekstsRakstz">
    <w:name w:val="Pamatteksts Rakstz."/>
    <w:basedOn w:val="Noklusjumarindkopasfonts"/>
    <w:link w:val="Pamatteksts"/>
    <w:rsid w:val="00101AB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s.erbs@gmail" TargetMode="External"/><Relationship Id="rId3" Type="http://schemas.openxmlformats.org/officeDocument/2006/relationships/settings" Target="settings.xml"/><Relationship Id="rId7" Type="http://schemas.openxmlformats.org/officeDocument/2006/relationships/hyperlink" Target="mailto:karlisil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lv/iubcpv/parent/9313/clasif/main/" TargetMode="External"/><Relationship Id="rId5" Type="http://schemas.openxmlformats.org/officeDocument/2006/relationships/hyperlink" Target="http://www.iub.gov.lv/lv/iubcpv/parent/9313/clasif/m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4737</Words>
  <Characters>2701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Kalnina</dc:creator>
  <cp:keywords/>
  <dc:description/>
  <cp:lastModifiedBy>Andra Kalnina</cp:lastModifiedBy>
  <cp:revision>7</cp:revision>
  <dcterms:created xsi:type="dcterms:W3CDTF">2015-07-13T07:20:00Z</dcterms:created>
  <dcterms:modified xsi:type="dcterms:W3CDTF">2015-07-13T12:21:00Z</dcterms:modified>
</cp:coreProperties>
</file>